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b w:val="0"/>
          <w:bCs w:val="0"/>
          <w:color w:val="auto"/>
          <w:sz w:val="44"/>
          <w:szCs w:val="44"/>
          <w:u w:val="none"/>
          <w:lang w:val="en-US" w:eastAsia="zh-CN"/>
        </w:rPr>
      </w:pPr>
      <w:bookmarkStart w:id="0" w:name="OLE_LINK10"/>
      <w:bookmarkStart w:id="1" w:name="OLE_LINK21"/>
      <w:bookmarkStart w:id="2" w:name="OLE_LINK9"/>
      <w:bookmarkStart w:id="3" w:name="OLE_LINK2"/>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b w:val="0"/>
          <w:bCs w:val="0"/>
          <w:color w:val="auto"/>
          <w:sz w:val="44"/>
          <w:szCs w:val="44"/>
          <w:u w:val="none"/>
          <w:lang w:val="en-US" w:eastAsia="zh-CN"/>
        </w:rPr>
      </w:pPr>
      <w:bookmarkStart w:id="22" w:name="_GoBack"/>
      <w:bookmarkStart w:id="4" w:name="OLE_LINK22"/>
      <w:r>
        <w:rPr>
          <w:rFonts w:hint="default" w:ascii="Times New Roman" w:hAnsi="Times New Roman" w:eastAsia="方正小标宋简体" w:cs="Times New Roman"/>
          <w:b w:val="0"/>
          <w:bCs w:val="0"/>
          <w:color w:val="auto"/>
          <w:sz w:val="44"/>
          <w:szCs w:val="44"/>
          <w:u w:val="none"/>
          <w:lang w:val="en-US" w:eastAsia="zh-CN"/>
        </w:rPr>
        <w:t>关于</w:t>
      </w:r>
      <w:bookmarkStart w:id="5" w:name="OLE_LINK7"/>
      <w:r>
        <w:rPr>
          <w:rFonts w:hint="default" w:ascii="Times New Roman" w:hAnsi="Times New Roman" w:eastAsia="方正小标宋简体" w:cs="Times New Roman"/>
          <w:b w:val="0"/>
          <w:bCs w:val="0"/>
          <w:color w:val="auto"/>
          <w:sz w:val="44"/>
          <w:szCs w:val="44"/>
          <w:u w:val="none"/>
          <w:lang w:val="en-US" w:eastAsia="zh-CN"/>
        </w:rPr>
        <w:t>进一步深化供销合作社综合改革</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b w:val="0"/>
          <w:bCs w:val="0"/>
          <w:color w:val="auto"/>
          <w:sz w:val="44"/>
          <w:szCs w:val="44"/>
          <w:u w:val="none"/>
          <w:lang w:val="en-US" w:eastAsia="zh-CN"/>
        </w:rPr>
      </w:pPr>
      <w:r>
        <w:rPr>
          <w:rFonts w:hint="default" w:ascii="Times New Roman" w:hAnsi="Times New Roman" w:eastAsia="方正小标宋简体" w:cs="Times New Roman"/>
          <w:b w:val="0"/>
          <w:bCs w:val="0"/>
          <w:color w:val="auto"/>
          <w:sz w:val="44"/>
          <w:szCs w:val="44"/>
          <w:u w:val="none"/>
          <w:lang w:val="en-US" w:eastAsia="zh-CN"/>
        </w:rPr>
        <w:t>推动高质量发展的实施意见</w:t>
      </w:r>
      <w:bookmarkEnd w:id="0"/>
    </w:p>
    <w:bookmarkEnd w:id="1"/>
    <w:p>
      <w:pPr>
        <w:pStyle w:val="2"/>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lang w:val="en-US" w:eastAsia="zh-CN"/>
        </w:rPr>
      </w:pPr>
      <w:r>
        <w:rPr>
          <w:rFonts w:hint="eastAsia" w:ascii="Times New Roman" w:hAnsi="Times New Roman" w:eastAsia="方正小标宋简体" w:cs="Times New Roman"/>
          <w:b w:val="0"/>
          <w:bCs w:val="0"/>
          <w:color w:val="auto"/>
          <w:sz w:val="44"/>
          <w:szCs w:val="44"/>
          <w:u w:val="none"/>
          <w:lang w:val="en-US" w:eastAsia="zh-CN"/>
        </w:rPr>
        <w:t>（征求意见稿）</w:t>
      </w:r>
      <w:bookmarkEnd w:id="2"/>
      <w:bookmarkEnd w:id="3"/>
      <w:bookmarkEnd w:id="4"/>
      <w:bookmarkEnd w:id="5"/>
    </w:p>
    <w:bookmarkEnd w:id="22"/>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b w:val="0"/>
          <w:bCs w:val="0"/>
          <w:color w:val="auto"/>
          <w:sz w:val="44"/>
          <w:szCs w:val="4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default" w:ascii="Times New Roman" w:hAnsi="Times New Roman" w:eastAsia="黑体" w:cs="Times New Roman"/>
          <w:b w:val="0"/>
          <w:bCs w:val="0"/>
          <w:color w:val="auto"/>
          <w:u w:val="none"/>
          <w:lang w:val="en-US" w:eastAsia="zh-CN"/>
        </w:rPr>
      </w:pPr>
      <w:r>
        <w:rPr>
          <w:rFonts w:hint="eastAsia" w:ascii="Times New Roman" w:hAnsi="Times New Roman" w:cs="Times New Roman"/>
          <w:b w:val="0"/>
          <w:bCs w:val="0"/>
          <w:color w:val="auto"/>
          <w:u w:val="none"/>
          <w:lang w:val="en-US" w:eastAsia="zh-CN"/>
        </w:rPr>
        <w:t>多年来，全省供销合作社认真</w:t>
      </w:r>
      <w:bookmarkStart w:id="6" w:name="OLE_LINK15"/>
      <w:r>
        <w:rPr>
          <w:rFonts w:hint="eastAsia" w:ascii="Times New Roman" w:hAnsi="Times New Roman" w:cs="Times New Roman"/>
          <w:b w:val="0"/>
          <w:bCs w:val="0"/>
          <w:color w:val="auto"/>
          <w:u w:val="none"/>
          <w:lang w:val="en-US" w:eastAsia="zh-CN"/>
        </w:rPr>
        <w:t>贯彻落实《中共中央国务院关于深化供销合作社综合改革的决定》（中发〔2015〕11号）</w:t>
      </w:r>
      <w:bookmarkEnd w:id="6"/>
      <w:r>
        <w:rPr>
          <w:rFonts w:hint="eastAsia" w:ascii="Times New Roman" w:hAnsi="Times New Roman" w:cs="Times New Roman"/>
          <w:b w:val="0"/>
          <w:bCs w:val="0"/>
          <w:color w:val="auto"/>
          <w:u w:val="none"/>
          <w:lang w:val="en-US" w:eastAsia="zh-CN"/>
        </w:rPr>
        <w:t>，努力健全组织体系、经营网络、服务功能，成为</w:t>
      </w:r>
      <w:bookmarkStart w:id="7" w:name="OLE_LINK1"/>
      <w:r>
        <w:rPr>
          <w:rFonts w:hint="eastAsia" w:ascii="Times New Roman" w:hAnsi="Times New Roman" w:cs="Times New Roman"/>
          <w:b w:val="0"/>
          <w:bCs w:val="0"/>
          <w:color w:val="auto"/>
          <w:u w:val="none"/>
          <w:lang w:val="en-US" w:eastAsia="zh-CN"/>
        </w:rPr>
        <w:t>各级党委和政府</w:t>
      </w:r>
      <w:bookmarkStart w:id="8" w:name="OLE_LINK18"/>
      <w:r>
        <w:rPr>
          <w:rFonts w:hint="eastAsia" w:ascii="Times New Roman" w:hAnsi="Times New Roman" w:cs="Times New Roman"/>
          <w:b w:val="0"/>
          <w:bCs w:val="0"/>
          <w:color w:val="auto"/>
          <w:u w:val="none"/>
          <w:lang w:val="en-US" w:eastAsia="zh-CN"/>
        </w:rPr>
        <w:t>做好“三农”工作的重要载体</w:t>
      </w:r>
      <w:bookmarkEnd w:id="7"/>
      <w:bookmarkEnd w:id="8"/>
      <w:r>
        <w:rPr>
          <w:rFonts w:hint="eastAsia" w:ascii="Times New Roman" w:hAnsi="Times New Roman" w:cs="Times New Roman"/>
          <w:b w:val="0"/>
          <w:bCs w:val="0"/>
          <w:color w:val="auto"/>
          <w:u w:val="none"/>
          <w:lang w:val="en-US" w:eastAsia="zh-CN"/>
        </w:rPr>
        <w:t>。同时必须看到，目前我省供销合作社综合服务能力不强，基层基础薄弱，体制机制不顺，必须进一步深化综合改革，</w:t>
      </w:r>
      <w:r>
        <w:rPr>
          <w:rFonts w:hint="eastAsia" w:ascii="仿宋_GB2312" w:hAnsi="仿宋_GB2312" w:eastAsia="仿宋_GB2312" w:cs="仿宋_GB2312"/>
          <w:b w:val="0"/>
          <w:bCs w:val="0"/>
          <w:color w:val="auto"/>
          <w:sz w:val="32"/>
          <w:szCs w:val="32"/>
          <w:u w:val="none"/>
        </w:rPr>
        <w:t>发挥独特优势</w:t>
      </w:r>
      <w:r>
        <w:rPr>
          <w:rFonts w:hint="eastAsia"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提高经营管理水平，不断夯实为农服务基础</w:t>
      </w:r>
      <w:r>
        <w:rPr>
          <w:rFonts w:hint="eastAsia" w:cs="仿宋_GB2312"/>
          <w:b w:val="0"/>
          <w:bCs w:val="0"/>
          <w:color w:val="auto"/>
          <w:sz w:val="32"/>
          <w:szCs w:val="32"/>
          <w:u w:val="none"/>
          <w:lang w:eastAsia="zh-CN"/>
        </w:rPr>
        <w:t>，</w:t>
      </w:r>
      <w:r>
        <w:rPr>
          <w:rFonts w:hint="eastAsia" w:cs="仿宋_GB2312"/>
          <w:b w:val="0"/>
          <w:bCs w:val="0"/>
          <w:color w:val="auto"/>
          <w:sz w:val="32"/>
          <w:szCs w:val="32"/>
          <w:u w:val="none"/>
          <w:lang w:val="en-US" w:eastAsia="zh-CN"/>
        </w:rPr>
        <w:t>推动供销合作事业高质量发展明显进位。</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default" w:ascii="Times New Roman" w:hAnsi="Times New Roman" w:cs="Times New Roman"/>
          <w:b w:val="0"/>
          <w:bCs w:val="0"/>
          <w:color w:val="auto"/>
          <w:u w:val="none"/>
          <w:lang w:val="en-US" w:eastAsia="zh-CN"/>
        </w:rPr>
      </w:pPr>
      <w:r>
        <w:rPr>
          <w:rFonts w:hint="eastAsia" w:ascii="Times New Roman" w:hAnsi="Times New Roman" w:cs="Times New Roman"/>
          <w:b w:val="0"/>
          <w:bCs w:val="0"/>
          <w:color w:val="auto"/>
          <w:u w:val="none"/>
          <w:lang w:val="en-US" w:eastAsia="zh-CN"/>
        </w:rPr>
        <w:t>新时代新征程，</w:t>
      </w:r>
      <w:bookmarkStart w:id="9" w:name="OLE_LINK12"/>
      <w:r>
        <w:rPr>
          <w:rFonts w:hint="eastAsia" w:ascii="Times New Roman" w:hAnsi="Times New Roman" w:cs="Times New Roman"/>
          <w:b w:val="0"/>
          <w:bCs w:val="0"/>
          <w:color w:val="auto"/>
          <w:u w:val="none"/>
          <w:lang w:val="en-US" w:eastAsia="zh-CN"/>
        </w:rPr>
        <w:t>进一步深化供销合作社综合改革必须</w:t>
      </w:r>
      <w:bookmarkEnd w:id="9"/>
      <w:r>
        <w:rPr>
          <w:rFonts w:hint="default" w:ascii="Times New Roman" w:hAnsi="Times New Roman" w:cs="Times New Roman"/>
          <w:b w:val="0"/>
          <w:bCs w:val="0"/>
          <w:color w:val="auto"/>
          <w:u w:val="none"/>
          <w:lang w:val="en-US" w:eastAsia="zh-CN"/>
        </w:rPr>
        <w:t>以习近平新时代中国特色社会主义思想为指导，全面贯彻党的二十大和二十届</w:t>
      </w:r>
      <w:r>
        <w:rPr>
          <w:rFonts w:hint="eastAsia" w:ascii="Times New Roman" w:hAnsi="Times New Roman" w:cs="Times New Roman"/>
          <w:b w:val="0"/>
          <w:bCs w:val="0"/>
          <w:color w:val="auto"/>
          <w:u w:val="none"/>
          <w:lang w:val="en-US" w:eastAsia="zh-CN"/>
        </w:rPr>
        <w:t>二中、</w:t>
      </w:r>
      <w:r>
        <w:rPr>
          <w:rFonts w:hint="default" w:ascii="Times New Roman" w:hAnsi="Times New Roman" w:cs="Times New Roman"/>
          <w:b w:val="0"/>
          <w:bCs w:val="0"/>
          <w:color w:val="auto"/>
          <w:u w:val="none"/>
          <w:lang w:val="en-US" w:eastAsia="zh-CN"/>
        </w:rPr>
        <w:t>三中全会精神，</w:t>
      </w:r>
      <w:r>
        <w:rPr>
          <w:rFonts w:hint="eastAsia" w:ascii="Times New Roman" w:hAnsi="Times New Roman" w:cs="Times New Roman"/>
          <w:b w:val="0"/>
          <w:bCs w:val="0"/>
          <w:color w:val="auto"/>
          <w:u w:val="none"/>
          <w:lang w:val="en-US" w:eastAsia="zh-CN"/>
        </w:rPr>
        <w:t>忠实践</w:t>
      </w:r>
      <w:bookmarkStart w:id="10" w:name="OLE_LINK11"/>
      <w:r>
        <w:rPr>
          <w:rFonts w:hint="eastAsia" w:ascii="Times New Roman" w:hAnsi="Times New Roman" w:cs="Times New Roman"/>
          <w:b w:val="0"/>
          <w:bCs w:val="0"/>
          <w:color w:val="auto"/>
          <w:u w:val="none"/>
          <w:lang w:val="en-US" w:eastAsia="zh-CN"/>
        </w:rPr>
        <w:t>行</w:t>
      </w:r>
      <w:bookmarkStart w:id="11" w:name="OLE_LINK19"/>
      <w:r>
        <w:rPr>
          <w:rFonts w:hint="default" w:ascii="Times New Roman" w:hAnsi="Times New Roman" w:cs="Times New Roman"/>
          <w:b w:val="0"/>
          <w:bCs w:val="0"/>
          <w:color w:val="auto"/>
          <w:u w:val="none"/>
          <w:lang w:val="en-US" w:eastAsia="zh-CN"/>
        </w:rPr>
        <w:t>习近平总书记对吉林工作</w:t>
      </w:r>
      <w:r>
        <w:rPr>
          <w:rFonts w:hint="eastAsia" w:ascii="Times New Roman" w:hAnsi="Times New Roman" w:cs="Times New Roman"/>
          <w:b w:val="0"/>
          <w:bCs w:val="0"/>
          <w:color w:val="auto"/>
          <w:u w:val="none"/>
          <w:lang w:val="en-US" w:eastAsia="zh-CN"/>
        </w:rPr>
        <w:t>和供销合作社工作的</w:t>
      </w:r>
      <w:r>
        <w:rPr>
          <w:rFonts w:hint="default" w:ascii="Times New Roman" w:hAnsi="Times New Roman" w:cs="Times New Roman"/>
          <w:b w:val="0"/>
          <w:bCs w:val="0"/>
          <w:color w:val="auto"/>
          <w:u w:val="none"/>
          <w:lang w:val="en-US" w:eastAsia="zh-CN"/>
        </w:rPr>
        <w:t>重要指示精神</w:t>
      </w:r>
      <w:bookmarkEnd w:id="10"/>
      <w:bookmarkEnd w:id="11"/>
      <w:r>
        <w:rPr>
          <w:rFonts w:hint="default" w:ascii="Times New Roman" w:hAnsi="Times New Roman" w:cs="Times New Roman"/>
          <w:b w:val="0"/>
          <w:bCs w:val="0"/>
          <w:color w:val="auto"/>
          <w:u w:val="none"/>
          <w:lang w:val="en-US" w:eastAsia="zh-CN"/>
        </w:rPr>
        <w:t>，</w:t>
      </w:r>
      <w:bookmarkStart w:id="12" w:name="OLE_LINK16"/>
      <w:r>
        <w:rPr>
          <w:rFonts w:hint="eastAsia" w:ascii="Times New Roman" w:hAnsi="Times New Roman" w:cs="Times New Roman"/>
          <w:b w:val="0"/>
          <w:bCs w:val="0"/>
          <w:color w:val="auto"/>
          <w:u w:val="none"/>
          <w:lang w:val="en-US" w:eastAsia="zh-CN"/>
        </w:rPr>
        <w:t>以现代化大农业为主攻方向，围绕发展科技农业、绿色农业、质量农业和品牌农业</w:t>
      </w:r>
      <w:bookmarkEnd w:id="12"/>
      <w:r>
        <w:rPr>
          <w:rFonts w:hint="eastAsia" w:ascii="Times New Roman" w:hAnsi="Times New Roman" w:cs="Times New Roman"/>
          <w:b w:val="0"/>
          <w:bCs w:val="0"/>
          <w:color w:val="auto"/>
          <w:u w:val="none"/>
          <w:lang w:val="en-US" w:eastAsia="zh-CN"/>
        </w:rPr>
        <w:t>，学习运用“千万工程”经验，</w:t>
      </w:r>
      <w:r>
        <w:rPr>
          <w:rFonts w:hint="eastAsia" w:ascii="Times New Roman" w:hAnsi="Times New Roman" w:cs="Times New Roman"/>
          <w:b w:val="0"/>
          <w:bCs w:val="0"/>
          <w:strike w:val="0"/>
          <w:dstrike w:val="0"/>
          <w:color w:val="auto"/>
          <w:u w:val="none"/>
          <w:lang w:val="en-US" w:eastAsia="zh-CN"/>
        </w:rPr>
        <w:t>牢记为农服务宗旨，</w:t>
      </w:r>
      <w:r>
        <w:rPr>
          <w:rFonts w:hint="default" w:ascii="Times New Roman" w:hAnsi="Times New Roman" w:cs="Times New Roman"/>
          <w:b w:val="0"/>
          <w:bCs w:val="0"/>
          <w:color w:val="auto"/>
          <w:u w:val="none"/>
          <w:lang w:val="en-US" w:eastAsia="zh-CN"/>
        </w:rPr>
        <w:t>聚焦主责主业，</w:t>
      </w:r>
      <w:r>
        <w:rPr>
          <w:rFonts w:hint="eastAsia" w:ascii="Times New Roman" w:hAnsi="Times New Roman" w:cs="Times New Roman"/>
          <w:b w:val="0"/>
          <w:bCs w:val="0"/>
          <w:color w:val="auto"/>
          <w:u w:val="none"/>
          <w:lang w:val="en-US" w:eastAsia="zh-CN"/>
        </w:rPr>
        <w:t>强化机制创新，</w:t>
      </w:r>
      <w:bookmarkStart w:id="13" w:name="OLE_LINK20"/>
      <w:r>
        <w:rPr>
          <w:rFonts w:hint="default" w:ascii="Times New Roman" w:hAnsi="Times New Roman" w:cs="Times New Roman"/>
          <w:b w:val="0"/>
          <w:bCs w:val="0"/>
          <w:color w:val="auto"/>
          <w:u w:val="none"/>
          <w:lang w:val="en-US" w:eastAsia="zh-CN"/>
        </w:rPr>
        <w:t>持续</w:t>
      </w:r>
      <w:bookmarkStart w:id="14" w:name="OLE_LINK17"/>
      <w:r>
        <w:rPr>
          <w:rFonts w:hint="default" w:ascii="Times New Roman" w:hAnsi="Times New Roman" w:cs="Times New Roman"/>
          <w:b w:val="0"/>
          <w:bCs w:val="0"/>
          <w:color w:val="auto"/>
          <w:u w:val="none"/>
          <w:lang w:val="en-US" w:eastAsia="zh-CN"/>
        </w:rPr>
        <w:t>打造服务农民生产生活和促进现代农业发展的综合平台</w:t>
      </w:r>
      <w:bookmarkEnd w:id="14"/>
      <w:r>
        <w:rPr>
          <w:rFonts w:hint="default" w:ascii="Times New Roman" w:hAnsi="Times New Roman" w:cs="Times New Roman"/>
          <w:b w:val="0"/>
          <w:bCs w:val="0"/>
          <w:color w:val="auto"/>
          <w:u w:val="none"/>
          <w:lang w:val="en-US" w:eastAsia="zh-CN"/>
        </w:rPr>
        <w:t>，</w:t>
      </w:r>
      <w:bookmarkStart w:id="15" w:name="OLE_LINK13"/>
      <w:r>
        <w:rPr>
          <w:rFonts w:hint="default" w:ascii="Times New Roman" w:hAnsi="Times New Roman" w:cs="Times New Roman"/>
          <w:b w:val="0"/>
          <w:bCs w:val="0"/>
          <w:color w:val="auto"/>
          <w:u w:val="none"/>
          <w:lang w:val="en-US" w:eastAsia="zh-CN"/>
        </w:rPr>
        <w:t>当好党和政府密切联系农民群众的桥梁纽带</w:t>
      </w:r>
      <w:bookmarkEnd w:id="15"/>
      <w:r>
        <w:rPr>
          <w:rFonts w:hint="default" w:ascii="Times New Roman" w:hAnsi="Times New Roman" w:cs="Times New Roman"/>
          <w:b w:val="0"/>
          <w:bCs w:val="0"/>
          <w:color w:val="auto"/>
          <w:u w:val="none"/>
          <w:lang w:val="en-US" w:eastAsia="zh-CN"/>
        </w:rPr>
        <w:t>，</w:t>
      </w:r>
      <w:bookmarkEnd w:id="13"/>
      <w:r>
        <w:rPr>
          <w:rFonts w:hint="default" w:ascii="Times New Roman" w:hAnsi="Times New Roman" w:cs="Times New Roman"/>
          <w:b w:val="0"/>
          <w:bCs w:val="0"/>
          <w:color w:val="auto"/>
          <w:u w:val="none"/>
          <w:lang w:val="en-US" w:eastAsia="zh-CN"/>
        </w:rPr>
        <w:t>为推进乡村全面振兴、加快建设</w:t>
      </w:r>
      <w:r>
        <w:rPr>
          <w:rFonts w:hint="eastAsia" w:ascii="Times New Roman" w:hAnsi="Times New Roman" w:cs="Times New Roman"/>
          <w:b w:val="0"/>
          <w:bCs w:val="0"/>
          <w:color w:val="auto"/>
          <w:u w:val="none"/>
          <w:lang w:val="en-US" w:eastAsia="zh-CN"/>
        </w:rPr>
        <w:t>农业强省</w:t>
      </w:r>
      <w:r>
        <w:rPr>
          <w:rFonts w:hint="default" w:ascii="Times New Roman" w:hAnsi="Times New Roman" w:cs="Times New Roman"/>
          <w:b w:val="0"/>
          <w:bCs w:val="0"/>
          <w:color w:val="auto"/>
          <w:u w:val="none"/>
          <w:lang w:val="en-US" w:eastAsia="zh-CN"/>
        </w:rPr>
        <w:t>作出更大贡献。</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default" w:ascii="Times New Roman" w:hAnsi="Times New Roman" w:eastAsia="楷体_GB2312" w:cs="Times New Roman"/>
          <w:b w:val="0"/>
          <w:bCs w:val="0"/>
          <w:color w:val="auto"/>
          <w:kern w:val="2"/>
          <w:sz w:val="32"/>
          <w:szCs w:val="32"/>
          <w:u w:val="none"/>
          <w:lang w:val="en-US" w:eastAsia="zh-CN" w:bidi="ar-SA"/>
        </w:rPr>
      </w:pPr>
      <w:r>
        <w:rPr>
          <w:rFonts w:hint="eastAsia" w:ascii="Times New Roman" w:hAnsi="Times New Roman" w:eastAsia="黑体" w:cs="Times New Roman"/>
          <w:b w:val="0"/>
          <w:bCs w:val="0"/>
          <w:color w:val="auto"/>
          <w:u w:val="none"/>
          <w:lang w:val="en-US" w:eastAsia="zh-CN"/>
        </w:rPr>
        <w:t>一</w:t>
      </w:r>
      <w:r>
        <w:rPr>
          <w:rFonts w:hint="default" w:ascii="Times New Roman" w:hAnsi="Times New Roman" w:eastAsia="黑体" w:cs="Times New Roman"/>
          <w:b w:val="0"/>
          <w:bCs w:val="0"/>
          <w:color w:val="auto"/>
          <w:u w:val="none"/>
          <w:lang w:val="en-US" w:eastAsia="zh-CN"/>
        </w:rPr>
        <w:t>、着力打造农资供应主渠道</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default" w:ascii="Times New Roman" w:hAnsi="Times New Roman" w:cs="Times New Roman"/>
          <w:b w:val="0"/>
          <w:bCs w:val="0"/>
          <w:strike w:val="0"/>
          <w:dstrike w:val="0"/>
          <w:color w:val="auto"/>
          <w:sz w:val="32"/>
          <w:szCs w:val="32"/>
          <w:u w:val="none"/>
          <w:lang w:val="en-US" w:eastAsia="zh-CN"/>
        </w:rPr>
      </w:pPr>
      <w:r>
        <w:rPr>
          <w:rFonts w:hint="default" w:ascii="Times New Roman" w:hAnsi="Times New Roman" w:cs="Times New Roman"/>
          <w:b w:val="0"/>
          <w:bCs w:val="0"/>
          <w:strike w:val="0"/>
          <w:dstrike w:val="0"/>
          <w:color w:val="auto"/>
          <w:sz w:val="32"/>
          <w:szCs w:val="32"/>
          <w:u w:val="none"/>
          <w:lang w:val="en-US" w:eastAsia="zh-CN"/>
        </w:rPr>
        <w:t>供销合作社要把保障国家粮食安全摆在首位，加快构建现代农资经营服务体系，</w:t>
      </w:r>
      <w:r>
        <w:rPr>
          <w:rFonts w:hint="eastAsia" w:ascii="Times New Roman" w:hAnsi="Times New Roman" w:cs="Times New Roman"/>
          <w:b w:val="0"/>
          <w:bCs w:val="0"/>
          <w:strike w:val="0"/>
          <w:dstrike w:val="0"/>
          <w:color w:val="auto"/>
          <w:sz w:val="32"/>
          <w:szCs w:val="32"/>
          <w:u w:val="none"/>
          <w:lang w:val="en-US" w:eastAsia="zh-CN"/>
        </w:rPr>
        <w:t>推动</w:t>
      </w:r>
      <w:r>
        <w:rPr>
          <w:rFonts w:hint="default" w:ascii="Times New Roman" w:hAnsi="Times New Roman" w:cs="Times New Roman"/>
          <w:b w:val="0"/>
          <w:bCs w:val="0"/>
          <w:strike w:val="0"/>
          <w:dstrike w:val="0"/>
          <w:color w:val="auto"/>
          <w:sz w:val="32"/>
          <w:szCs w:val="32"/>
          <w:u w:val="none"/>
          <w:lang w:val="en-US" w:eastAsia="zh-CN"/>
        </w:rPr>
        <w:t>农资生产、流通、服务供应链贯通提升。支持供销合作社建设国家战略性农资储备库，健全农资物流配送体系，加快布局重要农资区域物流中心、县域集采直供中心，改造提升基层服务网点，降低农资物流成本。健全完善化肥农药商业储备制度，完善化肥保供稳价机制，建立农药应急保供制度，有条件的市县要建立化肥农药储备制度，满足极端情况下农民用肥用药需求。培育壮大供销合作社农资经营服务主体，推进集采直供、直供直销、连锁经营、统一配送等服务模式，推动农资销售渠道和服务下沉</w:t>
      </w:r>
      <w:r>
        <w:rPr>
          <w:rFonts w:hint="eastAsia" w:ascii="Times New Roman" w:hAnsi="Times New Roman" w:cs="Times New Roman"/>
          <w:b w:val="0"/>
          <w:bCs w:val="0"/>
          <w:strike w:val="0"/>
          <w:dstrike w:val="0"/>
          <w:color w:val="auto"/>
          <w:sz w:val="32"/>
          <w:szCs w:val="32"/>
          <w:u w:val="none"/>
          <w:lang w:val="en-US" w:eastAsia="zh-CN"/>
        </w:rPr>
        <w:t>，提升供销合作社农资自营能力</w:t>
      </w:r>
      <w:r>
        <w:rPr>
          <w:rFonts w:hint="default" w:ascii="Times New Roman" w:hAnsi="Times New Roman" w:cs="Times New Roman"/>
          <w:b w:val="0"/>
          <w:bCs w:val="0"/>
          <w:strike w:val="0"/>
          <w:dstrike w:val="0"/>
          <w:color w:val="auto"/>
          <w:sz w:val="32"/>
          <w:szCs w:val="32"/>
          <w:u w:val="none"/>
          <w:lang w:val="en-US" w:eastAsia="zh-CN"/>
        </w:rPr>
        <w:t>。拓宽农资服务领域，推动农资销售和农业社会化服务有机结合，探索一站式、全程式服务模式。推广供销合作社“绿色农资”升级行动，</w:t>
      </w:r>
      <w:r>
        <w:rPr>
          <w:rFonts w:hint="eastAsia" w:ascii="Times New Roman" w:hAnsi="Times New Roman" w:cs="Times New Roman"/>
          <w:b w:val="0"/>
          <w:bCs w:val="0"/>
          <w:strike w:val="0"/>
          <w:dstrike w:val="0"/>
          <w:color w:val="auto"/>
          <w:sz w:val="32"/>
          <w:szCs w:val="32"/>
          <w:u w:val="none"/>
          <w:lang w:val="en-US" w:eastAsia="zh-CN"/>
        </w:rPr>
        <w:t>加快布局有机肥生产、推广、施用体系，</w:t>
      </w:r>
      <w:r>
        <w:rPr>
          <w:rFonts w:hint="default" w:ascii="Times New Roman" w:hAnsi="Times New Roman" w:cs="Times New Roman"/>
          <w:b w:val="0"/>
          <w:bCs w:val="0"/>
          <w:strike w:val="0"/>
          <w:dstrike w:val="0"/>
          <w:color w:val="auto"/>
          <w:sz w:val="32"/>
          <w:szCs w:val="32"/>
          <w:u w:val="none"/>
          <w:lang w:val="en-US" w:eastAsia="zh-CN"/>
        </w:rPr>
        <w:t>推动化肥农药减量增效，有效降低农业面源污染。大力发展数字农资，提升农资网络数字化、智能化水平。到2030年，全省供销合作社系统新建改造县域配送中心35个，恢复新建县级农资企业31个，实现全省</w:t>
      </w:r>
      <w:r>
        <w:rPr>
          <w:rFonts w:hint="eastAsia" w:ascii="Times New Roman" w:hAnsi="Times New Roman" w:cs="Times New Roman"/>
          <w:b w:val="0"/>
          <w:bCs w:val="0"/>
          <w:strike w:val="0"/>
          <w:dstrike w:val="0"/>
          <w:color w:val="auto"/>
          <w:sz w:val="32"/>
          <w:szCs w:val="32"/>
          <w:u w:val="none"/>
          <w:lang w:val="en-US" w:eastAsia="zh-CN"/>
        </w:rPr>
        <w:t>供销</w:t>
      </w:r>
      <w:r>
        <w:rPr>
          <w:rFonts w:hint="default" w:ascii="Times New Roman" w:hAnsi="Times New Roman" w:cs="Times New Roman"/>
          <w:b w:val="0"/>
          <w:bCs w:val="0"/>
          <w:strike w:val="0"/>
          <w:dstrike w:val="0"/>
          <w:color w:val="auto"/>
          <w:sz w:val="32"/>
          <w:szCs w:val="32"/>
          <w:u w:val="none"/>
          <w:lang w:val="en-US" w:eastAsia="zh-CN"/>
        </w:rPr>
        <w:t>农资服务全覆盖。</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default" w:ascii="Times New Roman" w:hAnsi="Times New Roman" w:eastAsia="楷体_GB2312" w:cs="Times New Roman"/>
          <w:b w:val="0"/>
          <w:bCs w:val="0"/>
          <w:color w:val="auto"/>
          <w:sz w:val="32"/>
          <w:szCs w:val="32"/>
          <w:u w:val="none"/>
          <w:vertAlign w:val="baseline"/>
          <w:lang w:val="en-US" w:eastAsia="zh-CN"/>
        </w:rPr>
      </w:pPr>
      <w:r>
        <w:rPr>
          <w:rFonts w:hint="eastAsia" w:ascii="Times New Roman" w:hAnsi="Times New Roman" w:eastAsia="黑体" w:cs="Times New Roman"/>
          <w:b w:val="0"/>
          <w:bCs w:val="0"/>
          <w:color w:val="auto"/>
          <w:u w:val="none"/>
          <w:lang w:val="en-US" w:eastAsia="zh-CN"/>
        </w:rPr>
        <w:t>二</w:t>
      </w:r>
      <w:r>
        <w:rPr>
          <w:rFonts w:hint="default" w:ascii="Times New Roman" w:hAnsi="Times New Roman" w:eastAsia="黑体" w:cs="Times New Roman"/>
          <w:b w:val="0"/>
          <w:bCs w:val="0"/>
          <w:color w:val="auto"/>
          <w:u w:val="none"/>
          <w:lang w:val="en-US" w:eastAsia="zh-CN"/>
        </w:rPr>
        <w:t>、着力打造“吉字号”农产品销售大平台</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hint="default" w:ascii="Times New Roman" w:hAnsi="Times New Roman"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供销合作社要着眼全国统一大市场，紧扣乡村特色富民产业发展，加快建设优质农产品供应链体系，打造货真价实、质优价廉的渠道品牌。支持</w:t>
      </w:r>
      <w:r>
        <w:rPr>
          <w:rFonts w:hint="eastAsia" w:ascii="Times New Roman" w:hAnsi="Times New Roman" w:cs="Times New Roman"/>
          <w:b w:val="0"/>
          <w:bCs w:val="0"/>
          <w:color w:val="auto"/>
          <w:u w:val="none"/>
          <w:lang w:val="en-US" w:eastAsia="zh-CN"/>
        </w:rPr>
        <w:t>供销合作社</w:t>
      </w:r>
      <w:r>
        <w:rPr>
          <w:rFonts w:hint="default" w:ascii="Times New Roman" w:hAnsi="Times New Roman" w:cs="Times New Roman"/>
          <w:b w:val="0"/>
          <w:bCs w:val="0"/>
          <w:color w:val="auto"/>
          <w:u w:val="none"/>
          <w:lang w:val="en-US" w:eastAsia="zh-CN"/>
        </w:rPr>
        <w:t>加强农产品流通</w:t>
      </w:r>
      <w:r>
        <w:rPr>
          <w:rFonts w:hint="eastAsia" w:ascii="Times New Roman" w:hAnsi="Times New Roman" w:cs="Times New Roman"/>
          <w:b w:val="0"/>
          <w:bCs w:val="0"/>
          <w:color w:val="auto"/>
          <w:u w:val="none"/>
          <w:lang w:val="en-US" w:eastAsia="zh-CN"/>
        </w:rPr>
        <w:t>网络</w:t>
      </w:r>
      <w:r>
        <w:rPr>
          <w:rFonts w:hint="default" w:ascii="Times New Roman" w:hAnsi="Times New Roman" w:cs="Times New Roman"/>
          <w:b w:val="0"/>
          <w:bCs w:val="0"/>
          <w:color w:val="auto"/>
          <w:u w:val="none"/>
          <w:lang w:val="en-US" w:eastAsia="zh-CN"/>
        </w:rPr>
        <w:t>建设，合理布局农产品批发市场、</w:t>
      </w:r>
      <w:r>
        <w:rPr>
          <w:rFonts w:hint="eastAsia" w:ascii="Times New Roman" w:hAnsi="Times New Roman" w:cs="Times New Roman"/>
          <w:b w:val="0"/>
          <w:bCs w:val="0"/>
          <w:strike w:val="0"/>
          <w:dstrike w:val="0"/>
          <w:color w:val="auto"/>
          <w:u w:val="none"/>
          <w:lang w:val="en-US" w:eastAsia="zh-CN"/>
        </w:rPr>
        <w:t>农产品集散地</w:t>
      </w:r>
      <w:r>
        <w:rPr>
          <w:rFonts w:hint="default" w:ascii="Times New Roman" w:hAnsi="Times New Roman" w:cs="Times New Roman"/>
          <w:b w:val="0"/>
          <w:bCs w:val="0"/>
          <w:color w:val="auto"/>
          <w:u w:val="none"/>
          <w:lang w:val="en-US" w:eastAsia="zh-CN"/>
        </w:rPr>
        <w:t>、物流仓储、零售终端。有条件的地区，政府</w:t>
      </w:r>
      <w:r>
        <w:rPr>
          <w:rFonts w:hint="eastAsia" w:ascii="Times New Roman" w:hAnsi="Times New Roman" w:cs="Times New Roman"/>
          <w:b w:val="0"/>
          <w:bCs w:val="0"/>
          <w:color w:val="auto"/>
          <w:u w:val="none"/>
          <w:lang w:val="en-US" w:eastAsia="zh-CN"/>
        </w:rPr>
        <w:t>投资</w:t>
      </w:r>
      <w:r>
        <w:rPr>
          <w:rFonts w:hint="default" w:ascii="Times New Roman" w:hAnsi="Times New Roman" w:cs="Times New Roman"/>
          <w:b w:val="0"/>
          <w:bCs w:val="0"/>
          <w:color w:val="auto"/>
          <w:u w:val="none"/>
          <w:lang w:val="en-US" w:eastAsia="zh-CN"/>
        </w:rPr>
        <w:t>的农产品批发市场可交</w:t>
      </w:r>
      <w:r>
        <w:rPr>
          <w:rFonts w:hint="eastAsia" w:ascii="Times New Roman" w:hAnsi="Times New Roman" w:cs="Times New Roman"/>
          <w:b w:val="0"/>
          <w:bCs w:val="0"/>
          <w:color w:val="auto"/>
          <w:u w:val="none"/>
          <w:lang w:val="en-US" w:eastAsia="zh-CN"/>
        </w:rPr>
        <w:t>由</w:t>
      </w:r>
      <w:r>
        <w:rPr>
          <w:rFonts w:hint="default" w:ascii="Times New Roman" w:hAnsi="Times New Roman" w:cs="Times New Roman"/>
          <w:b w:val="0"/>
          <w:bCs w:val="0"/>
          <w:color w:val="auto"/>
          <w:u w:val="none"/>
          <w:lang w:val="en-US" w:eastAsia="zh-CN"/>
        </w:rPr>
        <w:t>供销合作社建设、运营、管护。充分发挥供销合作社农产品展销推介、</w:t>
      </w:r>
      <w:r>
        <w:rPr>
          <w:rFonts w:hint="eastAsia" w:ascii="Times New Roman" w:hAnsi="Times New Roman" w:cs="Times New Roman"/>
          <w:b w:val="0"/>
          <w:bCs w:val="0"/>
          <w:color w:val="auto"/>
          <w:u w:val="none"/>
          <w:lang w:val="en-US" w:eastAsia="zh-CN"/>
        </w:rPr>
        <w:t>供销</w:t>
      </w:r>
      <w:r>
        <w:rPr>
          <w:rFonts w:hint="default" w:ascii="Times New Roman" w:hAnsi="Times New Roman" w:cs="Times New Roman"/>
          <w:b w:val="0"/>
          <w:bCs w:val="0"/>
          <w:color w:val="auto"/>
          <w:u w:val="none"/>
          <w:lang w:val="en-US" w:eastAsia="zh-CN"/>
        </w:rPr>
        <w:t>集市、展示</w:t>
      </w:r>
      <w:r>
        <w:rPr>
          <w:rFonts w:hint="eastAsia" w:ascii="Times New Roman" w:hAnsi="Times New Roman" w:cs="Times New Roman"/>
          <w:b w:val="0"/>
          <w:bCs w:val="0"/>
          <w:strike w:val="0"/>
          <w:dstrike w:val="0"/>
          <w:color w:val="auto"/>
          <w:u w:val="none"/>
          <w:lang w:val="en-US" w:eastAsia="zh-CN"/>
        </w:rPr>
        <w:t>推广体验中心</w:t>
      </w:r>
      <w:r>
        <w:rPr>
          <w:rFonts w:hint="default" w:ascii="Times New Roman" w:hAnsi="Times New Roman" w:cs="Times New Roman"/>
          <w:b w:val="0"/>
          <w:bCs w:val="0"/>
          <w:color w:val="auto"/>
          <w:u w:val="none"/>
          <w:lang w:val="en-US" w:eastAsia="zh-CN"/>
        </w:rPr>
        <w:t>等营销渠道作用，积极</w:t>
      </w:r>
      <w:r>
        <w:rPr>
          <w:rFonts w:hint="eastAsia" w:ascii="Times New Roman" w:hAnsi="Times New Roman" w:cs="Times New Roman"/>
          <w:b w:val="0"/>
          <w:bCs w:val="0"/>
          <w:strike w:val="0"/>
          <w:dstrike w:val="0"/>
          <w:color w:val="auto"/>
          <w:u w:val="none"/>
          <w:lang w:val="en-US" w:eastAsia="zh-CN"/>
        </w:rPr>
        <w:t>融入</w:t>
      </w:r>
      <w:r>
        <w:rPr>
          <w:rFonts w:hint="default" w:ascii="Times New Roman" w:hAnsi="Times New Roman" w:cs="Times New Roman"/>
          <w:b w:val="0"/>
          <w:bCs w:val="0"/>
          <w:color w:val="auto"/>
          <w:u w:val="none"/>
          <w:lang w:val="en-US" w:eastAsia="zh-CN"/>
        </w:rPr>
        <w:t>全国供销</w:t>
      </w:r>
      <w:r>
        <w:rPr>
          <w:rFonts w:hint="eastAsia" w:ascii="Times New Roman" w:hAnsi="Times New Roman" w:cs="Times New Roman"/>
          <w:b w:val="0"/>
          <w:bCs w:val="0"/>
          <w:color w:val="auto"/>
          <w:u w:val="none"/>
          <w:lang w:val="en-US" w:eastAsia="zh-CN"/>
        </w:rPr>
        <w:t>合作社</w:t>
      </w:r>
      <w:r>
        <w:rPr>
          <w:rFonts w:hint="default" w:ascii="Times New Roman" w:hAnsi="Times New Roman" w:cs="Times New Roman"/>
          <w:b w:val="0"/>
          <w:bCs w:val="0"/>
          <w:color w:val="auto"/>
          <w:u w:val="none"/>
          <w:lang w:val="en-US" w:eastAsia="zh-CN"/>
        </w:rPr>
        <w:t>系统，加强重点区域交流合作</w:t>
      </w:r>
      <w:r>
        <w:rPr>
          <w:rFonts w:hint="eastAsia" w:ascii="Times New Roman" w:hAnsi="Times New Roman" w:cs="Times New Roman"/>
          <w:b w:val="0"/>
          <w:bCs w:val="0"/>
          <w:color w:val="auto"/>
          <w:u w:val="none"/>
          <w:lang w:val="en-US" w:eastAsia="zh-CN"/>
        </w:rPr>
        <w:t>产销对接</w:t>
      </w:r>
      <w:r>
        <w:rPr>
          <w:rFonts w:hint="default" w:ascii="Times New Roman" w:hAnsi="Times New Roman" w:cs="Times New Roman"/>
          <w:b w:val="0"/>
          <w:bCs w:val="0"/>
          <w:color w:val="auto"/>
          <w:u w:val="none"/>
          <w:lang w:val="en-US" w:eastAsia="zh-CN"/>
        </w:rPr>
        <w:t>，促进</w:t>
      </w:r>
      <w:r>
        <w:rPr>
          <w:rFonts w:hint="eastAsia" w:ascii="Times New Roman" w:hAnsi="Times New Roman" w:cs="Times New Roman"/>
          <w:b w:val="0"/>
          <w:bCs w:val="0"/>
          <w:color w:val="auto"/>
          <w:u w:val="none"/>
          <w:lang w:val="en-US" w:eastAsia="zh-CN"/>
        </w:rPr>
        <w:t>农产品和日用消费品</w:t>
      </w:r>
      <w:r>
        <w:rPr>
          <w:rFonts w:hint="default" w:ascii="Times New Roman" w:hAnsi="Times New Roman" w:cs="Times New Roman"/>
          <w:b w:val="0"/>
          <w:bCs w:val="0"/>
          <w:color w:val="auto"/>
          <w:u w:val="none"/>
          <w:lang w:val="en-US" w:eastAsia="zh-CN"/>
        </w:rPr>
        <w:t>双向</w:t>
      </w:r>
      <w:r>
        <w:rPr>
          <w:rFonts w:hint="eastAsia" w:ascii="Times New Roman" w:hAnsi="Times New Roman" w:cs="Times New Roman"/>
          <w:b w:val="0"/>
          <w:bCs w:val="0"/>
          <w:color w:val="auto"/>
          <w:u w:val="none"/>
          <w:lang w:val="en-US" w:eastAsia="zh-CN"/>
        </w:rPr>
        <w:t>流通</w:t>
      </w:r>
      <w:r>
        <w:rPr>
          <w:rFonts w:hint="default" w:ascii="Times New Roman" w:hAnsi="Times New Roman" w:cs="Times New Roman"/>
          <w:b w:val="0"/>
          <w:bCs w:val="0"/>
          <w:color w:val="auto"/>
          <w:u w:val="none"/>
          <w:lang w:val="en-US" w:eastAsia="zh-CN"/>
        </w:rPr>
        <w:t>。</w:t>
      </w:r>
      <w:r>
        <w:rPr>
          <w:rFonts w:hint="eastAsia" w:ascii="Times New Roman" w:hAnsi="Times New Roman" w:cs="Times New Roman"/>
          <w:b w:val="0"/>
          <w:bCs w:val="0"/>
          <w:color w:val="auto"/>
          <w:u w:val="none"/>
          <w:lang w:val="en-US" w:eastAsia="zh-CN"/>
        </w:rPr>
        <w:t>支持</w:t>
      </w:r>
      <w:r>
        <w:rPr>
          <w:rFonts w:hint="default" w:ascii="Times New Roman" w:hAnsi="Times New Roman" w:cs="Times New Roman"/>
          <w:b w:val="0"/>
          <w:bCs w:val="0"/>
          <w:color w:val="auto"/>
          <w:u w:val="none"/>
          <w:lang w:val="en-US" w:eastAsia="zh-CN"/>
        </w:rPr>
        <w:t>供销合作社建设线上线下融合</w:t>
      </w:r>
      <w:r>
        <w:rPr>
          <w:rFonts w:hint="eastAsia" w:ascii="Times New Roman" w:hAnsi="Times New Roman" w:cs="Times New Roman"/>
          <w:b w:val="0"/>
          <w:bCs w:val="0"/>
          <w:color w:val="auto"/>
          <w:u w:val="none"/>
          <w:lang w:val="en-US" w:eastAsia="zh-CN"/>
        </w:rPr>
        <w:t>发展平台，</w:t>
      </w:r>
      <w:r>
        <w:rPr>
          <w:rFonts w:hint="default" w:ascii="Times New Roman" w:hAnsi="Times New Roman" w:cs="Times New Roman"/>
          <w:b w:val="0"/>
          <w:bCs w:val="0"/>
          <w:color w:val="auto"/>
          <w:u w:val="none"/>
          <w:lang w:val="en-US" w:eastAsia="zh-CN"/>
        </w:rPr>
        <w:t>探索</w:t>
      </w:r>
      <w:r>
        <w:rPr>
          <w:rFonts w:hint="eastAsia" w:ascii="Times New Roman" w:hAnsi="Times New Roman" w:cs="Times New Roman"/>
          <w:b w:val="0"/>
          <w:bCs w:val="0"/>
          <w:color w:val="auto"/>
          <w:u w:val="none"/>
          <w:lang w:val="en-US" w:eastAsia="zh-CN"/>
        </w:rPr>
        <w:t>信托计划、</w:t>
      </w:r>
      <w:r>
        <w:rPr>
          <w:rFonts w:hint="default" w:ascii="Times New Roman" w:hAnsi="Times New Roman" w:cs="Times New Roman"/>
          <w:b w:val="0"/>
          <w:bCs w:val="0"/>
          <w:color w:val="auto"/>
          <w:u w:val="none"/>
          <w:lang w:val="en-US" w:eastAsia="zh-CN"/>
        </w:rPr>
        <w:t>仓单</w:t>
      </w:r>
      <w:r>
        <w:rPr>
          <w:rFonts w:hint="eastAsia" w:ascii="Times New Roman" w:hAnsi="Times New Roman" w:cs="Times New Roman"/>
          <w:b w:val="0"/>
          <w:bCs w:val="0"/>
          <w:color w:val="auto"/>
          <w:u w:val="none"/>
          <w:lang w:val="en-US" w:eastAsia="zh-CN"/>
        </w:rPr>
        <w:t>质押</w:t>
      </w:r>
      <w:r>
        <w:rPr>
          <w:rFonts w:hint="default" w:ascii="Times New Roman" w:hAnsi="Times New Roman" w:cs="Times New Roman"/>
          <w:b w:val="0"/>
          <w:bCs w:val="0"/>
          <w:color w:val="auto"/>
          <w:u w:val="none"/>
          <w:lang w:val="en-US" w:eastAsia="zh-CN"/>
        </w:rPr>
        <w:t>、应收账款质押等供应链金融服务</w:t>
      </w:r>
      <w:r>
        <w:rPr>
          <w:rFonts w:hint="eastAsia" w:ascii="Times New Roman" w:hAnsi="Times New Roman" w:cs="Times New Roman"/>
          <w:b w:val="0"/>
          <w:bCs w:val="0"/>
          <w:color w:val="auto"/>
          <w:u w:val="none"/>
          <w:lang w:val="en-US" w:eastAsia="zh-CN"/>
        </w:rPr>
        <w:t>，</w:t>
      </w:r>
      <w:r>
        <w:rPr>
          <w:rFonts w:hint="eastAsia" w:ascii="Times New Roman" w:hAnsi="Times New Roman" w:cs="Times New Roman"/>
          <w:b w:val="0"/>
          <w:bCs w:val="0"/>
          <w:strike w:val="0"/>
          <w:dstrike w:val="0"/>
          <w:color w:val="auto"/>
          <w:u w:val="none"/>
          <w:lang w:val="en-US" w:eastAsia="zh-CN"/>
        </w:rPr>
        <w:t>打造</w:t>
      </w:r>
      <w:r>
        <w:rPr>
          <w:rFonts w:hint="default" w:ascii="Times New Roman" w:hAnsi="Times New Roman" w:cs="Times New Roman"/>
          <w:b w:val="0"/>
          <w:bCs w:val="0"/>
          <w:color w:val="auto"/>
          <w:u w:val="none"/>
          <w:lang w:val="en-US" w:eastAsia="zh-CN"/>
        </w:rPr>
        <w:t>供销合作社行业标准、质量追溯、产品认证体系</w:t>
      </w:r>
      <w:r>
        <w:rPr>
          <w:rFonts w:hint="default" w:ascii="Times New Roman" w:hAnsi="Times New Roman" w:cs="Times New Roman"/>
          <w:b w:val="0"/>
          <w:bCs w:val="0"/>
          <w:strike w:val="0"/>
          <w:dstrike w:val="0"/>
          <w:color w:val="auto"/>
          <w:u w:val="none"/>
          <w:lang w:val="en-US" w:eastAsia="zh-CN"/>
        </w:rPr>
        <w:t>，培育</w:t>
      </w:r>
      <w:r>
        <w:rPr>
          <w:rFonts w:hint="eastAsia" w:ascii="Times New Roman" w:hAnsi="Times New Roman" w:cs="Times New Roman"/>
          <w:b w:val="0"/>
          <w:bCs w:val="0"/>
          <w:strike w:val="0"/>
          <w:dstrike w:val="0"/>
          <w:color w:val="auto"/>
          <w:u w:val="none"/>
          <w:lang w:val="en-US" w:eastAsia="zh-CN"/>
        </w:rPr>
        <w:t>“吉字号”</w:t>
      </w:r>
      <w:r>
        <w:rPr>
          <w:rFonts w:hint="default" w:ascii="Times New Roman" w:hAnsi="Times New Roman" w:cs="Times New Roman"/>
          <w:b w:val="0"/>
          <w:bCs w:val="0"/>
          <w:strike w:val="0"/>
          <w:dstrike w:val="0"/>
          <w:color w:val="auto"/>
          <w:u w:val="none"/>
          <w:lang w:val="en-US" w:eastAsia="zh-CN"/>
        </w:rPr>
        <w:t>农产品区域公用品牌</w:t>
      </w:r>
      <w:r>
        <w:rPr>
          <w:rFonts w:hint="default" w:ascii="Times New Roman" w:hAnsi="Times New Roman" w:cs="Times New Roman"/>
          <w:b w:val="0"/>
          <w:bCs w:val="0"/>
          <w:color w:val="auto"/>
          <w:u w:val="none"/>
          <w:lang w:val="en-US" w:eastAsia="zh-CN"/>
        </w:rPr>
        <w:t>。到2030年，</w:t>
      </w:r>
      <w:r>
        <w:rPr>
          <w:rFonts w:hint="eastAsia" w:ascii="Times New Roman" w:hAnsi="Times New Roman" w:cs="Times New Roman"/>
          <w:b w:val="0"/>
          <w:bCs w:val="0"/>
          <w:color w:val="auto"/>
          <w:u w:val="none"/>
          <w:lang w:val="en-US" w:eastAsia="zh-CN"/>
        </w:rPr>
        <w:t>全省供销合作社系统农产品销售额年均增长8%，涉农县供销合作社农产品销售企业实现全覆盖</w:t>
      </w:r>
      <w:r>
        <w:rPr>
          <w:rFonts w:hint="default" w:ascii="Times New Roman" w:hAnsi="Times New Roman" w:cs="Times New Roman"/>
          <w:b w:val="0"/>
          <w:bCs w:val="0"/>
          <w:color w:val="auto"/>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default" w:ascii="Times New Roman" w:hAnsi="Times New Roman" w:eastAsia="黑体" w:cs="Times New Roman"/>
          <w:b w:val="0"/>
          <w:bCs w:val="0"/>
          <w:color w:val="auto"/>
          <w:u w:val="none"/>
          <w:lang w:val="en-US" w:eastAsia="zh-CN"/>
        </w:rPr>
      </w:pPr>
      <w:r>
        <w:rPr>
          <w:rFonts w:hint="eastAsia" w:ascii="Times New Roman" w:hAnsi="Times New Roman" w:eastAsia="黑体" w:cs="Times New Roman"/>
          <w:b w:val="0"/>
          <w:bCs w:val="0"/>
          <w:color w:val="auto"/>
          <w:u w:val="none"/>
          <w:lang w:val="en-US" w:eastAsia="zh-CN"/>
        </w:rPr>
        <w:t>三、</w:t>
      </w:r>
      <w:r>
        <w:rPr>
          <w:rFonts w:hint="default" w:ascii="Times New Roman" w:hAnsi="Times New Roman" w:eastAsia="黑体" w:cs="Times New Roman"/>
          <w:b w:val="0"/>
          <w:bCs w:val="0"/>
          <w:color w:val="auto"/>
          <w:u w:val="none"/>
          <w:lang w:val="en-US" w:eastAsia="zh-CN"/>
        </w:rPr>
        <w:t>着力打造农业社会化服务主力军</w:t>
      </w:r>
    </w:p>
    <w:p>
      <w:pPr>
        <w:keepNext w:val="0"/>
        <w:keepLines w:val="0"/>
        <w:pageBreakBefore w:val="0"/>
        <w:widowControl w:val="0"/>
        <w:numPr>
          <w:ilvl w:val="0"/>
          <w:numId w:val="0"/>
        </w:numPr>
        <w:tabs>
          <w:tab w:val="left" w:pos="681"/>
        </w:tabs>
        <w:kinsoku/>
        <w:wordWrap/>
        <w:overflowPunct/>
        <w:topLinePunct w:val="0"/>
        <w:autoSpaceDE/>
        <w:autoSpaceDN/>
        <w:bidi w:val="0"/>
        <w:adjustRightInd/>
        <w:snapToGrid/>
        <w:ind w:firstLine="632" w:firstLineChars="200"/>
        <w:jc w:val="both"/>
        <w:textAlignment w:val="auto"/>
        <w:rPr>
          <w:rFonts w:hint="default" w:ascii="Times New Roman" w:hAnsi="Times New Roman" w:eastAsia="楷体_GB2312" w:cs="Times New Roman"/>
          <w:b w:val="0"/>
          <w:bCs w:val="0"/>
          <w:color w:val="auto"/>
          <w:sz w:val="32"/>
          <w:szCs w:val="32"/>
          <w:u w:val="none"/>
          <w:lang w:val="en-US" w:eastAsia="zh-CN"/>
        </w:rPr>
      </w:pPr>
      <w:r>
        <w:rPr>
          <w:rFonts w:hint="eastAsia" w:ascii="Times New Roman" w:hAnsi="Times New Roman" w:cs="Times New Roman"/>
          <w:b w:val="0"/>
          <w:bCs w:val="0"/>
          <w:color w:val="auto"/>
          <w:u w:val="none"/>
          <w:lang w:val="en-US" w:eastAsia="zh-CN"/>
        </w:rPr>
        <w:t>供销合作社要切实</w:t>
      </w:r>
      <w:r>
        <w:rPr>
          <w:rFonts w:hint="eastAsia" w:ascii="Times New Roman" w:hAnsi="Times New Roman" w:cs="Times New Roman"/>
          <w:b w:val="0"/>
          <w:bCs w:val="0"/>
          <w:strike w:val="0"/>
          <w:dstrike w:val="0"/>
          <w:color w:val="auto"/>
          <w:u w:val="none"/>
          <w:lang w:val="en-US" w:eastAsia="zh-CN"/>
        </w:rPr>
        <w:t>履行办社宗旨，完善服务功能，</w:t>
      </w:r>
      <w:r>
        <w:rPr>
          <w:rFonts w:hint="eastAsia" w:ascii="Times New Roman" w:hAnsi="Times New Roman" w:cs="Times New Roman"/>
          <w:b w:val="0"/>
          <w:bCs w:val="0"/>
          <w:color w:val="auto"/>
          <w:u w:val="none"/>
          <w:lang w:val="en-US" w:eastAsia="zh-CN"/>
        </w:rPr>
        <w:t>促进小农户和现代农业有机衔接，构建具有供销特色的农业社会化服务体系。</w:t>
      </w:r>
      <w:r>
        <w:rPr>
          <w:rFonts w:hint="eastAsia" w:ascii="Times New Roman" w:hAnsi="Times New Roman" w:cs="Times New Roman"/>
          <w:b w:val="0"/>
          <w:bCs w:val="0"/>
          <w:strike w:val="0"/>
          <w:dstrike w:val="0"/>
          <w:color w:val="auto"/>
          <w:u w:val="none"/>
          <w:lang w:val="en-US" w:eastAsia="zh-CN"/>
        </w:rPr>
        <w:t>支持</w:t>
      </w:r>
      <w:r>
        <w:rPr>
          <w:rFonts w:hint="eastAsia" w:ascii="Times New Roman" w:hAnsi="Times New Roman" w:cs="Times New Roman"/>
          <w:b w:val="0"/>
          <w:bCs w:val="0"/>
          <w:color w:val="auto"/>
          <w:u w:val="none"/>
          <w:lang w:val="en-US" w:eastAsia="zh-CN"/>
        </w:rPr>
        <w:t>供销合作社组建农业社会化服务公司，</w:t>
      </w:r>
      <w:r>
        <w:rPr>
          <w:rFonts w:hint="eastAsia" w:ascii="Times New Roman" w:hAnsi="Times New Roman" w:cs="Times New Roman"/>
          <w:b w:val="0"/>
          <w:bCs w:val="0"/>
          <w:strike w:val="0"/>
          <w:dstrike w:val="0"/>
          <w:color w:val="auto"/>
          <w:u w:val="none"/>
          <w:lang w:val="en-US" w:eastAsia="zh-CN"/>
        </w:rPr>
        <w:t>整合系统资源，</w:t>
      </w:r>
      <w:r>
        <w:rPr>
          <w:rFonts w:hint="default" w:ascii="Times New Roman" w:hAnsi="Times New Roman" w:cs="Times New Roman"/>
          <w:b w:val="0"/>
          <w:bCs w:val="0"/>
          <w:color w:val="auto"/>
          <w:u w:val="none"/>
          <w:lang w:val="en-US" w:eastAsia="zh-CN"/>
        </w:rPr>
        <w:t>向全程农业社会化服务延伸</w:t>
      </w:r>
      <w:r>
        <w:rPr>
          <w:rFonts w:hint="eastAsia" w:ascii="Times New Roman" w:hAnsi="Times New Roman" w:cs="Times New Roman"/>
          <w:b w:val="0"/>
          <w:bCs w:val="0"/>
          <w:color w:val="auto"/>
          <w:u w:val="none"/>
          <w:lang w:val="en-US" w:eastAsia="zh-CN"/>
        </w:rPr>
        <w:t>，打造农业社会化服务大平台，作为承接相关项目和补贴政策主体，按实际服务项目和有关规定享受政策支持。推行“龙头企业+区</w:t>
      </w:r>
      <w:bookmarkStart w:id="16" w:name="OLE_LINK4"/>
      <w:r>
        <w:rPr>
          <w:rFonts w:hint="eastAsia" w:ascii="Times New Roman" w:hAnsi="Times New Roman" w:cs="Times New Roman"/>
          <w:b w:val="0"/>
          <w:bCs w:val="0"/>
          <w:color w:val="auto"/>
          <w:u w:val="none"/>
          <w:lang w:val="en-US" w:eastAsia="zh-CN"/>
        </w:rPr>
        <w:t>域服务中心+乡村服务站”和“供销合作社+村集体+专业合作社/家庭农场+农户”模式</w:t>
      </w:r>
      <w:r>
        <w:rPr>
          <w:rFonts w:hint="default" w:ascii="Times New Roman" w:hAnsi="Times New Roman" w:cs="Times New Roman"/>
          <w:b w:val="0"/>
          <w:bCs w:val="0"/>
          <w:color w:val="auto"/>
          <w:u w:val="none"/>
          <w:lang w:val="en-US" w:eastAsia="zh-CN"/>
        </w:rPr>
        <w:t>，建设一批区域型农业社会化服务中心</w:t>
      </w:r>
      <w:bookmarkEnd w:id="16"/>
      <w:bookmarkStart w:id="17" w:name="OLE_LINK3"/>
      <w:r>
        <w:rPr>
          <w:rFonts w:hint="eastAsia" w:ascii="Times New Roman" w:hAnsi="Times New Roman" w:cs="Times New Roman"/>
          <w:b w:val="0"/>
          <w:bCs w:val="0"/>
          <w:color w:val="auto"/>
          <w:u w:val="none"/>
          <w:lang w:val="en-US" w:eastAsia="zh-CN"/>
        </w:rPr>
        <w:t>。</w:t>
      </w:r>
      <w:bookmarkEnd w:id="17"/>
      <w:r>
        <w:rPr>
          <w:rFonts w:hint="eastAsia" w:ascii="Times New Roman" w:hAnsi="Times New Roman" w:cs="Times New Roman"/>
          <w:b w:val="0"/>
          <w:bCs w:val="0"/>
          <w:color w:val="auto"/>
          <w:u w:val="none"/>
          <w:lang w:val="en-US" w:eastAsia="zh-CN"/>
        </w:rPr>
        <w:t>探索“生产、供销、信用”综合合作服务链条延伸至产业链金融等配套环节，提升“托管+金融”服务质效。支持供销合作社承担政府购买公共服务。支持供销合作社</w:t>
      </w:r>
      <w:r>
        <w:rPr>
          <w:rFonts w:hint="default" w:ascii="Times New Roman" w:hAnsi="Times New Roman" w:cs="Times New Roman"/>
          <w:b w:val="0"/>
          <w:bCs w:val="0"/>
          <w:strike w:val="0"/>
          <w:dstrike w:val="0"/>
          <w:color w:val="auto"/>
          <w:u w:val="none"/>
          <w:lang w:val="en-US" w:eastAsia="zh-CN"/>
        </w:rPr>
        <w:t>与</w:t>
      </w:r>
      <w:r>
        <w:rPr>
          <w:rFonts w:hint="default" w:ascii="Times New Roman" w:hAnsi="Times New Roman" w:cs="Times New Roman"/>
          <w:b w:val="0"/>
          <w:bCs w:val="0"/>
          <w:color w:val="auto"/>
          <w:u w:val="none"/>
          <w:lang w:val="en-US" w:eastAsia="zh-CN"/>
        </w:rPr>
        <w:t>农技推广部门、高等院校、科研院所合作，</w:t>
      </w:r>
      <w:r>
        <w:rPr>
          <w:rFonts w:hint="eastAsia" w:ascii="Times New Roman" w:hAnsi="Times New Roman" w:cs="Times New Roman"/>
          <w:b w:val="0"/>
          <w:bCs w:val="0"/>
          <w:color w:val="auto"/>
          <w:u w:val="none"/>
          <w:lang w:val="en-US" w:eastAsia="zh-CN"/>
        </w:rPr>
        <w:t>开展新技术推广、新产品应用、涉农人才</w:t>
      </w:r>
      <w:r>
        <w:rPr>
          <w:rFonts w:hint="default" w:ascii="Times New Roman" w:hAnsi="Times New Roman" w:cs="Times New Roman"/>
          <w:b w:val="0"/>
          <w:bCs w:val="0"/>
          <w:color w:val="auto"/>
          <w:u w:val="none"/>
          <w:lang w:val="en-US" w:eastAsia="zh-CN"/>
        </w:rPr>
        <w:t>培训</w:t>
      </w:r>
      <w:r>
        <w:rPr>
          <w:rFonts w:hint="eastAsia" w:ascii="Times New Roman" w:hAnsi="Times New Roman" w:cs="Times New Roman"/>
          <w:b w:val="0"/>
          <w:bCs w:val="0"/>
          <w:strike w:val="0"/>
          <w:dstrike w:val="0"/>
          <w:color w:val="auto"/>
          <w:u w:val="none"/>
          <w:lang w:val="en-US" w:eastAsia="zh-CN"/>
        </w:rPr>
        <w:t>，</w:t>
      </w:r>
      <w:r>
        <w:rPr>
          <w:rFonts w:hint="eastAsia" w:ascii="Times New Roman" w:hAnsi="Times New Roman" w:cs="Times New Roman"/>
          <w:b w:val="0"/>
          <w:bCs w:val="0"/>
          <w:color w:val="auto"/>
          <w:u w:val="none"/>
          <w:lang w:val="en-US" w:eastAsia="zh-CN"/>
        </w:rPr>
        <w:t>提升农业社会化服务水平和质量。到2030年，全省41个有供销合作社组织机构的涉农县都有全资控股企业或基层社开展农业社会化服务。</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default" w:ascii="Times New Roman" w:hAnsi="Times New Roman" w:eastAsia="楷体_GB2312" w:cs="Times New Roman"/>
          <w:b w:val="0"/>
          <w:bCs w:val="0"/>
          <w:color w:val="auto"/>
          <w:u w:val="none"/>
          <w:lang w:val="en-US" w:eastAsia="zh-CN"/>
        </w:rPr>
      </w:pPr>
      <w:r>
        <w:rPr>
          <w:rFonts w:hint="eastAsia" w:ascii="黑体" w:hAnsi="黑体" w:eastAsia="黑体" w:cs="黑体"/>
          <w:b w:val="0"/>
          <w:bCs w:val="0"/>
          <w:color w:val="auto"/>
          <w:u w:val="none"/>
          <w:lang w:val="en-US" w:eastAsia="zh-CN"/>
        </w:rPr>
        <w:t>四、着力</w:t>
      </w:r>
      <w:r>
        <w:rPr>
          <w:rFonts w:hint="default" w:ascii="Times New Roman" w:hAnsi="Times New Roman" w:eastAsia="黑体" w:cs="Times New Roman"/>
          <w:b w:val="0"/>
          <w:bCs w:val="0"/>
          <w:color w:val="auto"/>
          <w:u w:val="none"/>
          <w:lang w:val="en-US" w:eastAsia="zh-CN"/>
        </w:rPr>
        <w:t>打造再生资源回收利用生力军</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default" w:ascii="Times New Roman" w:hAnsi="Times New Roman"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供销合作社要聚焦再生资源循环利用，落实国家大规模设备更新和消费品以旧换新行动要求，统筹废弃物前端回收、后端加工利用，助力全省绿色低碳循环经济发展体系。支持供销合作社建设县域绿色分拣中心、乡镇（街道）中转站及基层回收网点，打造再生资源回收利用网络。培育壮大区域专业型企业，开展废旧家电、报废汽车农机拆解、农业农村废弃物循环利用等业务，提升再生资源回收利用能力。</w:t>
      </w:r>
      <w:r>
        <w:rPr>
          <w:rFonts w:hint="eastAsia" w:ascii="Times New Roman" w:hAnsi="Times New Roman" w:cs="Times New Roman"/>
          <w:b w:val="0"/>
          <w:bCs w:val="0"/>
          <w:color w:val="auto"/>
          <w:u w:val="none"/>
          <w:lang w:val="en-US" w:eastAsia="zh-CN"/>
        </w:rPr>
        <w:t>扩大</w:t>
      </w:r>
      <w:r>
        <w:rPr>
          <w:rFonts w:hint="default" w:ascii="Times New Roman" w:hAnsi="Times New Roman" w:cs="Times New Roman"/>
          <w:b w:val="0"/>
          <w:bCs w:val="0"/>
          <w:color w:val="auto"/>
          <w:u w:val="none"/>
          <w:lang w:val="en-US" w:eastAsia="zh-CN"/>
        </w:rPr>
        <w:t>公共机构废旧物品回收、</w:t>
      </w:r>
      <w:r>
        <w:rPr>
          <w:rFonts w:hint="eastAsia" w:ascii="Times New Roman" w:hAnsi="Times New Roman" w:cs="Times New Roman"/>
          <w:b w:val="0"/>
          <w:bCs w:val="0"/>
          <w:color w:val="auto"/>
          <w:u w:val="none"/>
          <w:lang w:val="en-US" w:eastAsia="zh-CN"/>
        </w:rPr>
        <w:t>非涉密载体销毁等业务</w:t>
      </w:r>
      <w:r>
        <w:rPr>
          <w:rFonts w:hint="default" w:ascii="Times New Roman" w:hAnsi="Times New Roman" w:cs="Times New Roman"/>
          <w:b w:val="0"/>
          <w:bCs w:val="0"/>
          <w:color w:val="auto"/>
          <w:u w:val="none"/>
          <w:lang w:val="en-US" w:eastAsia="zh-CN"/>
        </w:rPr>
        <w:t>，开展“公物仓”委托运营服务。</w:t>
      </w:r>
      <w:r>
        <w:rPr>
          <w:rFonts w:hint="eastAsia" w:ascii="Times New Roman" w:hAnsi="Times New Roman" w:cs="Times New Roman"/>
          <w:b w:val="0"/>
          <w:bCs w:val="0"/>
          <w:color w:val="auto"/>
          <w:u w:val="none"/>
          <w:lang w:val="en-US" w:eastAsia="zh-CN"/>
        </w:rPr>
        <w:t>推动有条件的供销合作社再生资源回收利用体系与农村生活垃圾收运体系</w:t>
      </w:r>
      <w:r>
        <w:rPr>
          <w:rFonts w:hint="default" w:ascii="Times New Roman" w:hAnsi="Times New Roman" w:cs="Times New Roman"/>
          <w:b w:val="0"/>
          <w:bCs w:val="0"/>
          <w:color w:val="auto"/>
          <w:u w:val="none"/>
          <w:lang w:val="en-US" w:eastAsia="zh-CN"/>
        </w:rPr>
        <w:t>“两网融合”，</w:t>
      </w:r>
      <w:r>
        <w:rPr>
          <w:rFonts w:hint="eastAsia" w:ascii="Times New Roman" w:hAnsi="Times New Roman" w:cs="Times New Roman"/>
          <w:b w:val="0"/>
          <w:bCs w:val="0"/>
          <w:color w:val="auto"/>
          <w:u w:val="none"/>
          <w:lang w:val="en-US" w:eastAsia="zh-CN"/>
        </w:rPr>
        <w:t>支持供销合作社参与城乡环卫服务</w:t>
      </w:r>
      <w:r>
        <w:rPr>
          <w:rFonts w:hint="default" w:ascii="Times New Roman" w:hAnsi="Times New Roman" w:cs="Times New Roman"/>
          <w:b w:val="0"/>
          <w:bCs w:val="0"/>
          <w:color w:val="auto"/>
          <w:u w:val="none"/>
          <w:lang w:val="en-US" w:eastAsia="zh-CN"/>
        </w:rPr>
        <w:t>。加快推进长春循环经济产业园建设，加强高水平回收利用项目实施，打造带动周边市县、辐射东北地区的循环产业集群。</w:t>
      </w:r>
      <w:r>
        <w:rPr>
          <w:rFonts w:hint="eastAsia" w:ascii="Times New Roman" w:hAnsi="Times New Roman" w:cs="Times New Roman"/>
          <w:b w:val="0"/>
          <w:bCs w:val="0"/>
          <w:color w:val="auto"/>
          <w:u w:val="none"/>
          <w:lang w:val="en-US" w:eastAsia="zh-CN"/>
        </w:rPr>
        <w:t>支持省供销合作社组建再生资源平台公司，统筹再生资源回收利用业务，推进税收和产业回归。</w:t>
      </w:r>
      <w:r>
        <w:rPr>
          <w:rFonts w:hint="default" w:ascii="Times New Roman" w:hAnsi="Times New Roman" w:cs="Times New Roman"/>
          <w:b w:val="0"/>
          <w:bCs w:val="0"/>
          <w:color w:val="auto"/>
          <w:u w:val="none"/>
          <w:lang w:val="en-US" w:eastAsia="zh-CN"/>
        </w:rPr>
        <w:t>到2030年，全省供销合作社系统培育骨干再生资源回收利用企业10家，全省再生资源回收网点服务全覆盖。</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default" w:ascii="Times New Roman" w:hAnsi="Times New Roman" w:eastAsia="楷体_GB2312" w:cs="Times New Roman"/>
          <w:b w:val="0"/>
          <w:bCs w:val="0"/>
          <w:color w:val="auto"/>
          <w:u w:val="none"/>
          <w:lang w:val="en-US" w:eastAsia="zh-CN"/>
        </w:rPr>
      </w:pPr>
      <w:r>
        <w:rPr>
          <w:rFonts w:hint="eastAsia" w:ascii="Times New Roman" w:hAnsi="Times New Roman" w:eastAsia="黑体" w:cs="Times New Roman"/>
          <w:b w:val="0"/>
          <w:bCs w:val="0"/>
          <w:color w:val="auto"/>
          <w:u w:val="none"/>
          <w:lang w:val="en-US" w:eastAsia="zh-CN"/>
        </w:rPr>
        <w:t>五、</w:t>
      </w:r>
      <w:r>
        <w:rPr>
          <w:rFonts w:hint="default" w:ascii="Times New Roman" w:hAnsi="Times New Roman" w:eastAsia="黑体" w:cs="Times New Roman"/>
          <w:b w:val="0"/>
          <w:bCs w:val="0"/>
          <w:color w:val="auto"/>
          <w:u w:val="none"/>
          <w:lang w:val="en-US" w:eastAsia="zh-CN"/>
        </w:rPr>
        <w:t>着力建设现代流通服务网络</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供销合作社要积极参与县域商业体系建设，加快构建县域流通服务网络，促进农村消费提质扩容。发挥骨干企业支撑带动作用，建设县域物流配送中心、乡镇综合超市和村级服务社，打通为农服务“最后一公里”。持续提升脱贫地区农副产品网络销售平台（“832平台”）运营水平。支持供销合作社建设和利用县域公共型产地冷链仓储物流设施，提供农产品采后预冷、仓储保鲜、冷链配送等综合服务，提高产地商品化处理和错峰销售能力。</w:t>
      </w:r>
      <w:r>
        <w:rPr>
          <w:rFonts w:hint="eastAsia" w:ascii="Times New Roman" w:hAnsi="Times New Roman" w:cs="Times New Roman"/>
          <w:b w:val="0"/>
          <w:bCs w:val="0"/>
          <w:color w:val="auto"/>
          <w:kern w:val="2"/>
          <w:sz w:val="32"/>
          <w:szCs w:val="32"/>
          <w:u w:val="none"/>
          <w:lang w:val="en-US" w:eastAsia="zh-CN" w:bidi="ar-SA"/>
        </w:rPr>
        <w:t>统筹城乡供销合作社资源，打造社区综合服务平台。</w:t>
      </w:r>
      <w:r>
        <w:rPr>
          <w:rFonts w:hint="default" w:ascii="Times New Roman" w:hAnsi="Times New Roman" w:eastAsia="仿宋_GB2312" w:cs="Times New Roman"/>
          <w:b w:val="0"/>
          <w:bCs w:val="0"/>
          <w:color w:val="auto"/>
          <w:kern w:val="2"/>
          <w:sz w:val="32"/>
          <w:szCs w:val="32"/>
          <w:u w:val="none"/>
          <w:lang w:val="en-US" w:eastAsia="zh-CN" w:bidi="ar-SA"/>
        </w:rPr>
        <w:t>支持供销合作社建立生产生活物资应急储备中心，承担政府应急储备保供任务。加强与各级交通、商务、农业农村、邮政等部门合作，大力发展物流共同配送，有效降低社会物流成本。到2030年，全省</w:t>
      </w:r>
      <w:r>
        <w:rPr>
          <w:rFonts w:hint="eastAsia" w:ascii="Times New Roman" w:hAnsi="Times New Roman" w:cs="Times New Roman"/>
          <w:b w:val="0"/>
          <w:bCs w:val="0"/>
          <w:color w:val="auto"/>
          <w:kern w:val="2"/>
          <w:sz w:val="32"/>
          <w:szCs w:val="32"/>
          <w:u w:val="none"/>
          <w:lang w:val="en-US" w:eastAsia="zh-CN" w:bidi="ar-SA"/>
        </w:rPr>
        <w:t>供销</w:t>
      </w:r>
      <w:r>
        <w:rPr>
          <w:rFonts w:hint="default" w:ascii="Times New Roman" w:hAnsi="Times New Roman" w:eastAsia="仿宋_GB2312" w:cs="Times New Roman"/>
          <w:b w:val="0"/>
          <w:bCs w:val="0"/>
          <w:color w:val="auto"/>
          <w:kern w:val="2"/>
          <w:sz w:val="32"/>
          <w:szCs w:val="32"/>
          <w:u w:val="none"/>
          <w:lang w:val="en-US" w:eastAsia="zh-CN" w:bidi="ar-SA"/>
        </w:rPr>
        <w:t>系统</w:t>
      </w:r>
      <w:r>
        <w:rPr>
          <w:rFonts w:hint="eastAsia" w:ascii="Times New Roman" w:hAnsi="Times New Roman" w:cs="Times New Roman"/>
          <w:b w:val="0"/>
          <w:bCs w:val="0"/>
          <w:color w:val="auto"/>
          <w:kern w:val="2"/>
          <w:sz w:val="32"/>
          <w:szCs w:val="32"/>
          <w:u w:val="none"/>
          <w:lang w:val="en-US" w:eastAsia="zh-CN" w:bidi="ar-SA"/>
        </w:rPr>
        <w:t>日用消费品销售额年均增长8%，新建改造</w:t>
      </w:r>
      <w:r>
        <w:rPr>
          <w:rFonts w:hint="default" w:ascii="Times New Roman" w:hAnsi="Times New Roman" w:eastAsia="仿宋_GB2312" w:cs="Times New Roman"/>
          <w:b w:val="0"/>
          <w:bCs w:val="0"/>
          <w:color w:val="auto"/>
          <w:kern w:val="2"/>
          <w:sz w:val="32"/>
          <w:szCs w:val="32"/>
          <w:u w:val="none"/>
          <w:lang w:val="en-US" w:eastAsia="zh-CN" w:bidi="ar-SA"/>
        </w:rPr>
        <w:t>县域集采</w:t>
      </w:r>
      <w:r>
        <w:rPr>
          <w:rFonts w:hint="eastAsia" w:ascii="Times New Roman" w:hAnsi="Times New Roman" w:cs="Times New Roman"/>
          <w:b w:val="0"/>
          <w:bCs w:val="0"/>
          <w:color w:val="auto"/>
          <w:kern w:val="2"/>
          <w:sz w:val="32"/>
          <w:szCs w:val="32"/>
          <w:u w:val="none"/>
          <w:lang w:val="en-US" w:eastAsia="zh-CN" w:bidi="ar-SA"/>
        </w:rPr>
        <w:t>集配</w:t>
      </w:r>
      <w:r>
        <w:rPr>
          <w:rFonts w:hint="default" w:ascii="Times New Roman" w:hAnsi="Times New Roman" w:eastAsia="仿宋_GB2312" w:cs="Times New Roman"/>
          <w:b w:val="0"/>
          <w:bCs w:val="0"/>
          <w:color w:val="auto"/>
          <w:kern w:val="2"/>
          <w:sz w:val="32"/>
          <w:szCs w:val="32"/>
          <w:u w:val="none"/>
          <w:lang w:val="en-US" w:eastAsia="zh-CN" w:bidi="ar-SA"/>
        </w:rPr>
        <w:t>中心30个</w:t>
      </w:r>
      <w:r>
        <w:rPr>
          <w:rFonts w:hint="eastAsia" w:ascii="Times New Roman" w:hAnsi="Times New Roman" w:cs="Times New Roman"/>
          <w:b w:val="0"/>
          <w:bCs w:val="0"/>
          <w:color w:val="auto"/>
          <w:kern w:val="2"/>
          <w:sz w:val="32"/>
          <w:szCs w:val="32"/>
          <w:u w:val="none"/>
          <w:lang w:val="en-US" w:eastAsia="zh-CN" w:bidi="ar-SA"/>
        </w:rPr>
        <w:t>，全省供销系统县乡村三级流通服务网络全覆盖</w:t>
      </w:r>
      <w:r>
        <w:rPr>
          <w:rFonts w:hint="default" w:ascii="Times New Roman" w:hAnsi="Times New Roman" w:eastAsia="仿宋_GB2312" w:cs="Times New Roman"/>
          <w:b w:val="0"/>
          <w:bCs w:val="0"/>
          <w:color w:val="auto"/>
          <w:kern w:val="2"/>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default" w:ascii="Times New Roman" w:hAnsi="Times New Roman" w:eastAsia="楷体_GB2312" w:cs="Times New Roman"/>
          <w:b w:val="0"/>
          <w:bCs w:val="0"/>
          <w:color w:val="auto"/>
          <w:u w:val="none"/>
          <w:lang w:val="en-US" w:eastAsia="zh-CN"/>
        </w:rPr>
      </w:pPr>
      <w:r>
        <w:rPr>
          <w:rFonts w:hint="eastAsia" w:ascii="Times New Roman" w:hAnsi="Times New Roman" w:eastAsia="黑体" w:cs="Times New Roman"/>
          <w:b w:val="0"/>
          <w:bCs w:val="0"/>
          <w:color w:val="auto"/>
          <w:u w:val="none"/>
          <w:lang w:val="en-US" w:eastAsia="zh-CN"/>
        </w:rPr>
        <w:t>六</w:t>
      </w:r>
      <w:r>
        <w:rPr>
          <w:rFonts w:hint="default" w:ascii="Times New Roman" w:hAnsi="Times New Roman" w:eastAsia="黑体" w:cs="Times New Roman"/>
          <w:b w:val="0"/>
          <w:bCs w:val="0"/>
          <w:color w:val="auto"/>
          <w:u w:val="none"/>
          <w:lang w:val="en-US" w:eastAsia="zh-CN"/>
        </w:rPr>
        <w:t>、</w:t>
      </w:r>
      <w:r>
        <w:rPr>
          <w:rFonts w:hint="eastAsia" w:ascii="Times New Roman" w:hAnsi="Times New Roman" w:eastAsia="黑体" w:cs="Times New Roman"/>
          <w:b w:val="0"/>
          <w:bCs w:val="0"/>
          <w:color w:val="auto"/>
          <w:u w:val="none"/>
          <w:lang w:val="en-US" w:eastAsia="zh-CN"/>
        </w:rPr>
        <w:t>持续提升</w:t>
      </w:r>
      <w:r>
        <w:rPr>
          <w:rFonts w:hint="default" w:ascii="Times New Roman" w:hAnsi="Times New Roman" w:eastAsia="黑体" w:cs="Times New Roman"/>
          <w:b w:val="0"/>
          <w:bCs w:val="0"/>
          <w:color w:val="auto"/>
          <w:u w:val="none"/>
          <w:lang w:val="en-US" w:eastAsia="zh-CN"/>
        </w:rPr>
        <w:t>基层社服务能力</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eastAsia" w:ascii="Times New Roman" w:hAnsi="Times New Roman"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基层社是供销合作社直接面向农民的综合性经营服务组织，是服务“三农”的主要载体。</w:t>
      </w:r>
      <w:r>
        <w:rPr>
          <w:rFonts w:hint="eastAsia" w:ascii="Times New Roman" w:hAnsi="Times New Roman" w:cs="Times New Roman"/>
          <w:b w:val="0"/>
          <w:bCs w:val="0"/>
          <w:color w:val="auto"/>
          <w:sz w:val="32"/>
          <w:szCs w:val="32"/>
          <w:u w:val="none"/>
          <w:lang w:val="en-US" w:eastAsia="zh-CN"/>
        </w:rPr>
        <w:t>实施</w:t>
      </w:r>
      <w:r>
        <w:rPr>
          <w:rFonts w:hint="default" w:ascii="Times New Roman" w:hAnsi="Times New Roman" w:eastAsia="仿宋_GB2312" w:cs="Times New Roman"/>
          <w:b w:val="0"/>
          <w:bCs w:val="0"/>
          <w:color w:val="auto"/>
          <w:sz w:val="32"/>
          <w:szCs w:val="32"/>
          <w:u w:val="none"/>
          <w:lang w:val="en-US" w:eastAsia="zh-CN"/>
        </w:rPr>
        <w:t>基层社</w:t>
      </w:r>
      <w:r>
        <w:rPr>
          <w:rFonts w:hint="eastAsia" w:ascii="Times New Roman" w:hAnsi="Times New Roman" w:cs="Times New Roman"/>
          <w:b w:val="0"/>
          <w:bCs w:val="0"/>
          <w:color w:val="auto"/>
          <w:sz w:val="32"/>
          <w:szCs w:val="32"/>
          <w:u w:val="none"/>
          <w:lang w:val="en-US" w:eastAsia="zh-CN"/>
        </w:rPr>
        <w:t>服务能力提升行动，分类改造、恢复、提升基层社，</w:t>
      </w:r>
      <w:r>
        <w:rPr>
          <w:rFonts w:hint="default" w:ascii="Times New Roman" w:hAnsi="Times New Roman" w:eastAsia="仿宋_GB2312" w:cs="Times New Roman"/>
          <w:b w:val="0"/>
          <w:bCs w:val="0"/>
          <w:strike w:val="0"/>
          <w:dstrike w:val="0"/>
          <w:color w:val="auto"/>
          <w:sz w:val="32"/>
          <w:szCs w:val="32"/>
          <w:u w:val="none"/>
          <w:lang w:val="en-US" w:eastAsia="zh-CN"/>
        </w:rPr>
        <w:t>采取合作制、股份制等多种形式，</w:t>
      </w:r>
      <w:r>
        <w:rPr>
          <w:rFonts w:hint="default" w:ascii="Times New Roman" w:hAnsi="Times New Roman" w:eastAsia="仿宋_GB2312" w:cs="Times New Roman"/>
          <w:b w:val="0"/>
          <w:bCs w:val="0"/>
          <w:color w:val="auto"/>
          <w:sz w:val="32"/>
          <w:szCs w:val="32"/>
          <w:u w:val="none"/>
          <w:lang w:val="en-US" w:eastAsia="zh-CN"/>
        </w:rPr>
        <w:t>办成规范的</w:t>
      </w:r>
      <w:r>
        <w:rPr>
          <w:rFonts w:hint="eastAsia" w:ascii="Times New Roman" w:hAnsi="Times New Roman" w:cs="Times New Roman"/>
          <w:b w:val="0"/>
          <w:bCs w:val="0"/>
          <w:color w:val="auto"/>
          <w:sz w:val="32"/>
          <w:szCs w:val="32"/>
          <w:u w:val="none"/>
          <w:lang w:val="en-US" w:eastAsia="zh-CN"/>
        </w:rPr>
        <w:t>具备基本服务功能的综合性合作社。</w:t>
      </w:r>
      <w:r>
        <w:rPr>
          <w:rFonts w:hint="eastAsia" w:ascii="Times New Roman" w:hAnsi="Times New Roman" w:cs="Times New Roman"/>
          <w:b w:val="0"/>
          <w:bCs w:val="0"/>
          <w:strike w:val="0"/>
          <w:dstrike w:val="0"/>
          <w:color w:val="auto"/>
          <w:sz w:val="32"/>
          <w:szCs w:val="32"/>
          <w:u w:val="none"/>
          <w:lang w:val="en-US" w:eastAsia="zh-CN"/>
        </w:rPr>
        <w:t>省市级供销合作社加强统筹规划和政策协调，引导资源要素投入基层社。</w:t>
      </w:r>
      <w:r>
        <w:rPr>
          <w:rFonts w:hint="eastAsia" w:ascii="Times New Roman" w:hAnsi="Times New Roman" w:eastAsia="仿宋_GB2312" w:cs="Times New Roman"/>
          <w:b w:val="0"/>
          <w:bCs w:val="0"/>
          <w:color w:val="auto"/>
          <w:kern w:val="2"/>
          <w:sz w:val="32"/>
          <w:szCs w:val="32"/>
          <w:u w:val="none"/>
          <w:lang w:val="en-US" w:eastAsia="zh-CN" w:bidi="ar-SA"/>
        </w:rPr>
        <w:t>县级</w:t>
      </w:r>
      <w:r>
        <w:rPr>
          <w:rFonts w:hint="eastAsia" w:ascii="Times New Roman" w:hAnsi="Times New Roman" w:cs="Times New Roman"/>
          <w:b w:val="0"/>
          <w:bCs w:val="0"/>
          <w:color w:val="auto"/>
          <w:kern w:val="2"/>
          <w:sz w:val="32"/>
          <w:szCs w:val="32"/>
          <w:u w:val="none"/>
          <w:lang w:val="en-US" w:eastAsia="zh-CN" w:bidi="ar-SA"/>
        </w:rPr>
        <w:t>供销合作</w:t>
      </w:r>
      <w:r>
        <w:rPr>
          <w:rFonts w:hint="eastAsia" w:ascii="Times New Roman" w:hAnsi="Times New Roman" w:eastAsia="仿宋_GB2312" w:cs="Times New Roman"/>
          <w:b w:val="0"/>
          <w:bCs w:val="0"/>
          <w:color w:val="auto"/>
          <w:kern w:val="2"/>
          <w:sz w:val="32"/>
          <w:szCs w:val="32"/>
          <w:u w:val="none"/>
          <w:lang w:val="en-US" w:eastAsia="zh-CN" w:bidi="ar-SA"/>
        </w:rPr>
        <w:t>社</w:t>
      </w:r>
      <w:r>
        <w:rPr>
          <w:rFonts w:hint="default" w:ascii="Times New Roman" w:hAnsi="Times New Roman" w:eastAsia="仿宋_GB2312" w:cs="Times New Roman"/>
          <w:b w:val="0"/>
          <w:bCs w:val="0"/>
          <w:color w:val="auto"/>
          <w:sz w:val="32"/>
          <w:szCs w:val="32"/>
          <w:u w:val="none"/>
          <w:lang w:val="en-US" w:eastAsia="zh-CN"/>
        </w:rPr>
        <w:t>对基层社资产、财务、业务、人员等</w:t>
      </w:r>
      <w:r>
        <w:rPr>
          <w:rFonts w:hint="eastAsia" w:ascii="Times New Roman" w:hAnsi="Times New Roman" w:cs="Times New Roman"/>
          <w:b w:val="0"/>
          <w:bCs w:val="0"/>
          <w:color w:val="auto"/>
          <w:sz w:val="32"/>
          <w:szCs w:val="32"/>
          <w:u w:val="none"/>
          <w:lang w:val="en-US" w:eastAsia="zh-CN"/>
        </w:rPr>
        <w:t>实行</w:t>
      </w:r>
      <w:r>
        <w:rPr>
          <w:rFonts w:hint="default" w:ascii="Times New Roman" w:hAnsi="Times New Roman" w:eastAsia="仿宋_GB2312" w:cs="Times New Roman"/>
          <w:b w:val="0"/>
          <w:bCs w:val="0"/>
          <w:color w:val="auto"/>
          <w:sz w:val="32"/>
          <w:szCs w:val="32"/>
          <w:u w:val="none"/>
          <w:lang w:val="en-US" w:eastAsia="zh-CN"/>
        </w:rPr>
        <w:t>统一管理</w:t>
      </w:r>
      <w:r>
        <w:rPr>
          <w:rFonts w:hint="eastAsia" w:ascii="Times New Roman" w:hAnsi="Times New Roman" w:cs="Times New Roman"/>
          <w:b w:val="0"/>
          <w:bCs w:val="0"/>
          <w:color w:val="auto"/>
          <w:sz w:val="32"/>
          <w:szCs w:val="32"/>
          <w:u w:val="none"/>
          <w:lang w:val="en-US" w:eastAsia="zh-CN"/>
        </w:rPr>
        <w:t>。各级政府可划拨闲置国有资产交由供销合作社用于基层社恢复重建。各级供销合作社</w:t>
      </w:r>
      <w:r>
        <w:rPr>
          <w:rFonts w:hint="default" w:ascii="Times New Roman" w:hAnsi="Times New Roman" w:eastAsia="仿宋_GB2312" w:cs="Times New Roman"/>
          <w:b w:val="0"/>
          <w:bCs w:val="0"/>
          <w:strike w:val="0"/>
          <w:color w:val="auto"/>
          <w:sz w:val="32"/>
          <w:szCs w:val="32"/>
          <w:u w:val="none"/>
          <w:lang w:val="en-US" w:eastAsia="zh-CN"/>
        </w:rPr>
        <w:t>社</w:t>
      </w:r>
      <w:r>
        <w:rPr>
          <w:rFonts w:hint="default" w:ascii="Times New Roman" w:hAnsi="Times New Roman" w:eastAsia="仿宋_GB2312" w:cs="Times New Roman"/>
          <w:b w:val="0"/>
          <w:bCs w:val="0"/>
          <w:color w:val="auto"/>
          <w:sz w:val="32"/>
          <w:szCs w:val="32"/>
          <w:u w:val="none"/>
          <w:lang w:val="en-US" w:eastAsia="zh-CN"/>
        </w:rPr>
        <w:t>有企业</w:t>
      </w:r>
      <w:r>
        <w:rPr>
          <w:rFonts w:hint="eastAsia" w:ascii="Times New Roman" w:hAnsi="Times New Roman" w:cs="Times New Roman"/>
          <w:b w:val="0"/>
          <w:bCs w:val="0"/>
          <w:color w:val="auto"/>
          <w:sz w:val="32"/>
          <w:szCs w:val="32"/>
          <w:u w:val="none"/>
          <w:lang w:val="en-US" w:eastAsia="zh-CN"/>
        </w:rPr>
        <w:t>要</w:t>
      </w:r>
      <w:r>
        <w:rPr>
          <w:rFonts w:hint="default" w:ascii="Times New Roman" w:hAnsi="Times New Roman" w:eastAsia="仿宋_GB2312" w:cs="Times New Roman"/>
          <w:b w:val="0"/>
          <w:bCs w:val="0"/>
          <w:color w:val="auto"/>
          <w:sz w:val="32"/>
          <w:szCs w:val="32"/>
          <w:u w:val="none"/>
          <w:lang w:val="en-US" w:eastAsia="zh-CN"/>
        </w:rPr>
        <w:t>推动资源要素下沉，支持、带动基层社</w:t>
      </w:r>
      <w:r>
        <w:rPr>
          <w:rFonts w:hint="eastAsia" w:ascii="Times New Roman" w:hAnsi="Times New Roman" w:cs="Times New Roman"/>
          <w:b w:val="0"/>
          <w:bCs w:val="0"/>
          <w:color w:val="auto"/>
          <w:sz w:val="32"/>
          <w:szCs w:val="32"/>
          <w:u w:val="none"/>
          <w:lang w:val="en-US" w:eastAsia="zh-CN"/>
        </w:rPr>
        <w:t>业务开展。鼓励</w:t>
      </w:r>
      <w:r>
        <w:rPr>
          <w:rFonts w:hint="default" w:ascii="Times New Roman" w:hAnsi="Times New Roman" w:eastAsia="仿宋_GB2312" w:cs="Times New Roman"/>
          <w:b w:val="0"/>
          <w:bCs w:val="0"/>
          <w:color w:val="auto"/>
          <w:sz w:val="32"/>
          <w:szCs w:val="32"/>
          <w:u w:val="none"/>
          <w:lang w:val="en-US" w:eastAsia="zh-CN"/>
        </w:rPr>
        <w:t>“村两委”负责人、乡镇干部、大学生村官、</w:t>
      </w:r>
      <w:r>
        <w:rPr>
          <w:rFonts w:hint="eastAsia" w:ascii="Times New Roman" w:hAnsi="Times New Roman" w:cs="Times New Roman"/>
          <w:b w:val="0"/>
          <w:bCs w:val="0"/>
          <w:color w:val="auto"/>
          <w:sz w:val="32"/>
          <w:szCs w:val="32"/>
          <w:u w:val="none"/>
          <w:lang w:val="en-US" w:eastAsia="zh-CN"/>
        </w:rPr>
        <w:t>乡村振兴专干、西部计划志愿者等各类人才到基层社兼职任职。到2028年，全省41个有供销合作社组织机构的涉农县至少有一个示范基层社，实现全省基层社乡镇服务全覆盖，每个基层社至少具备3项</w:t>
      </w:r>
      <w:r>
        <w:rPr>
          <w:rFonts w:hint="eastAsia" w:ascii="Times New Roman" w:hAnsi="Times New Roman" w:cs="Times New Roman"/>
          <w:b w:val="0"/>
          <w:bCs w:val="0"/>
          <w:strike w:val="0"/>
          <w:dstrike w:val="0"/>
          <w:color w:val="auto"/>
          <w:sz w:val="32"/>
          <w:szCs w:val="32"/>
          <w:u w:val="none"/>
          <w:lang w:val="en-US" w:eastAsia="zh-CN"/>
        </w:rPr>
        <w:t>以上</w:t>
      </w:r>
      <w:r>
        <w:rPr>
          <w:rFonts w:hint="eastAsia" w:ascii="Times New Roman" w:hAnsi="Times New Roman" w:cs="Times New Roman"/>
          <w:b w:val="0"/>
          <w:bCs w:val="0"/>
          <w:color w:val="auto"/>
          <w:sz w:val="32"/>
          <w:szCs w:val="32"/>
          <w:u w:val="none"/>
          <w:lang w:val="en-US" w:eastAsia="zh-CN"/>
        </w:rPr>
        <w:t>服务功能。</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default" w:ascii="Times New Roman" w:hAnsi="Times New Roman" w:eastAsia="楷体_GB2312" w:cs="Times New Roman"/>
          <w:b w:val="0"/>
          <w:bCs w:val="0"/>
          <w:color w:val="auto"/>
          <w:u w:val="none"/>
          <w:lang w:val="en-US" w:eastAsia="zh-CN"/>
        </w:rPr>
      </w:pPr>
      <w:r>
        <w:rPr>
          <w:rFonts w:hint="eastAsia" w:ascii="Times New Roman" w:hAnsi="Times New Roman" w:eastAsia="黑体" w:cs="Times New Roman"/>
          <w:b w:val="0"/>
          <w:bCs w:val="0"/>
          <w:color w:val="auto"/>
          <w:u w:val="none"/>
          <w:lang w:val="en-US" w:eastAsia="zh-CN"/>
        </w:rPr>
        <w:t>七</w:t>
      </w:r>
      <w:r>
        <w:rPr>
          <w:rFonts w:hint="default" w:ascii="Times New Roman" w:hAnsi="Times New Roman" w:eastAsia="黑体" w:cs="Times New Roman"/>
          <w:b w:val="0"/>
          <w:bCs w:val="0"/>
          <w:color w:val="auto"/>
          <w:u w:val="none"/>
          <w:lang w:val="en-US" w:eastAsia="zh-CN"/>
        </w:rPr>
        <w:t>、持续深化供销合作社企业改革</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hint="default" w:ascii="Times New Roman" w:hAnsi="Times New Roman" w:cs="Times New Roman"/>
          <w:b w:val="0"/>
          <w:bCs w:val="0"/>
          <w:color w:val="auto"/>
          <w:sz w:val="32"/>
          <w:szCs w:val="32"/>
          <w:u w:val="none"/>
          <w:lang w:eastAsia="zh-CN"/>
        </w:rPr>
      </w:pPr>
      <w:r>
        <w:rPr>
          <w:rFonts w:hint="eastAsia" w:ascii="Times New Roman" w:hAnsi="Times New Roman" w:cs="Times New Roman"/>
          <w:b w:val="0"/>
          <w:bCs w:val="0"/>
          <w:color w:val="auto"/>
          <w:sz w:val="32"/>
          <w:szCs w:val="32"/>
          <w:u w:val="none"/>
          <w:vertAlign w:val="baseline"/>
          <w:lang w:val="en-US" w:eastAsia="zh-CN"/>
        </w:rPr>
        <w:t>供销合作社</w:t>
      </w:r>
      <w:r>
        <w:rPr>
          <w:rFonts w:hint="default" w:ascii="Times New Roman" w:hAnsi="Times New Roman" w:cs="Times New Roman"/>
          <w:b w:val="0"/>
          <w:bCs w:val="0"/>
          <w:color w:val="auto"/>
          <w:sz w:val="32"/>
          <w:szCs w:val="32"/>
          <w:u w:val="none"/>
          <w:vertAlign w:val="baseline"/>
          <w:lang w:val="en-US" w:eastAsia="zh-CN"/>
        </w:rPr>
        <w:t>要</w:t>
      </w:r>
      <w:r>
        <w:rPr>
          <w:rFonts w:hint="eastAsia" w:ascii="Times New Roman" w:hAnsi="Times New Roman" w:cs="Times New Roman"/>
          <w:b w:val="0"/>
          <w:bCs w:val="0"/>
          <w:color w:val="auto"/>
          <w:sz w:val="32"/>
          <w:szCs w:val="32"/>
          <w:u w:val="none"/>
          <w:vertAlign w:val="baseline"/>
          <w:lang w:val="en-US" w:eastAsia="zh-CN"/>
        </w:rPr>
        <w:t>进一步理顺社企关系，</w:t>
      </w:r>
      <w:bookmarkStart w:id="18" w:name="OLE_LINK8"/>
      <w:r>
        <w:rPr>
          <w:rFonts w:hint="default" w:ascii="Times New Roman" w:hAnsi="Times New Roman" w:cs="Times New Roman"/>
          <w:b w:val="0"/>
          <w:bCs w:val="0"/>
          <w:color w:val="auto"/>
          <w:sz w:val="32"/>
          <w:szCs w:val="32"/>
          <w:u w:val="none"/>
          <w:vertAlign w:val="baseline"/>
          <w:lang w:val="en-US" w:eastAsia="zh-CN"/>
        </w:rPr>
        <w:t>落实社有资产出资人代表职责</w:t>
      </w:r>
      <w:bookmarkEnd w:id="18"/>
      <w:r>
        <w:rPr>
          <w:rFonts w:hint="eastAsia" w:ascii="Times New Roman" w:hAnsi="Times New Roman" w:cs="Times New Roman"/>
          <w:b w:val="0"/>
          <w:bCs w:val="0"/>
          <w:color w:val="auto"/>
          <w:sz w:val="32"/>
          <w:szCs w:val="32"/>
          <w:u w:val="none"/>
          <w:vertAlign w:val="baseline"/>
          <w:lang w:val="en-US" w:eastAsia="zh-CN"/>
        </w:rPr>
        <w:t>，</w:t>
      </w:r>
      <w:r>
        <w:rPr>
          <w:rFonts w:hint="default" w:ascii="Times New Roman" w:hAnsi="Times New Roman" w:cs="Times New Roman"/>
          <w:b w:val="0"/>
          <w:bCs w:val="0"/>
          <w:color w:val="auto"/>
          <w:sz w:val="32"/>
          <w:szCs w:val="32"/>
          <w:u w:val="none"/>
          <w:vertAlign w:val="baseline"/>
          <w:lang w:val="en-US" w:eastAsia="zh-CN"/>
        </w:rPr>
        <w:t>构建较为完善的社有企业支撑的经营服务体系</w:t>
      </w:r>
      <w:r>
        <w:rPr>
          <w:rFonts w:hint="eastAsia" w:ascii="Times New Roman" w:hAnsi="Times New Roman" w:cs="Times New Roman"/>
          <w:b w:val="0"/>
          <w:bCs w:val="0"/>
          <w:color w:val="auto"/>
          <w:sz w:val="32"/>
          <w:szCs w:val="32"/>
          <w:u w:val="none"/>
          <w:vertAlign w:val="baseline"/>
          <w:lang w:val="en-US" w:eastAsia="zh-CN"/>
        </w:rPr>
        <w:t>。推进社企分开，</w:t>
      </w:r>
      <w:bookmarkStart w:id="19" w:name="OLE_LINK14"/>
      <w:r>
        <w:rPr>
          <w:rFonts w:hint="eastAsia" w:ascii="Times New Roman" w:hAnsi="Times New Roman" w:cs="Times New Roman"/>
          <w:b w:val="0"/>
          <w:bCs w:val="0"/>
          <w:color w:val="auto"/>
          <w:sz w:val="32"/>
          <w:szCs w:val="32"/>
          <w:u w:val="none"/>
          <w:vertAlign w:val="baseline"/>
          <w:lang w:val="en-US" w:eastAsia="zh-CN"/>
        </w:rPr>
        <w:t>县以上供销合作社要组</w:t>
      </w:r>
      <w:r>
        <w:rPr>
          <w:rFonts w:hint="default" w:ascii="Times New Roman" w:hAnsi="Times New Roman" w:cs="Times New Roman"/>
          <w:b w:val="0"/>
          <w:bCs w:val="0"/>
          <w:color w:val="auto"/>
          <w:sz w:val="32"/>
          <w:szCs w:val="32"/>
          <w:u w:val="none"/>
          <w:vertAlign w:val="baseline"/>
          <w:lang w:val="en-US" w:eastAsia="zh-CN"/>
        </w:rPr>
        <w:t>建集团公司，</w:t>
      </w:r>
      <w:r>
        <w:rPr>
          <w:rFonts w:hint="eastAsia" w:ascii="Times New Roman" w:hAnsi="Times New Roman" w:cs="Times New Roman"/>
          <w:b w:val="0"/>
          <w:bCs w:val="0"/>
          <w:color w:val="auto"/>
          <w:sz w:val="32"/>
          <w:szCs w:val="32"/>
          <w:u w:val="none"/>
          <w:vertAlign w:val="baseline"/>
          <w:lang w:val="en-US" w:eastAsia="zh-CN"/>
        </w:rPr>
        <w:t>将持有的出资企业的权益整体划转至集团公司</w:t>
      </w:r>
      <w:bookmarkEnd w:id="19"/>
      <w:r>
        <w:rPr>
          <w:rFonts w:hint="eastAsia" w:ascii="Times New Roman" w:hAnsi="Times New Roman" w:cs="Times New Roman"/>
          <w:b w:val="0"/>
          <w:bCs w:val="0"/>
          <w:color w:val="auto"/>
          <w:sz w:val="32"/>
          <w:szCs w:val="32"/>
          <w:u w:val="none"/>
          <w:vertAlign w:val="baseline"/>
          <w:lang w:val="en-US" w:eastAsia="zh-CN"/>
        </w:rPr>
        <w:t>，做实主责主业，提升竞争力。加强各层级社有企业间的产权、资本和业务联结，推动跨层级、跨区域股权合作，建设上下贯通的经营服务网络。做实供销合作社合作发展基金，统筹用于为农服务和基层社服务提升。进一步规范开放办社，建立完善紧密型业务协同和利益联结机制。建立健全现代企业制度，持续深化三项制度改革，完善社有企业内控体系。规范供销合作社全资、控股企业使用“供销社”“供销”等字样注册或变更登记。</w:t>
      </w:r>
      <w:r>
        <w:rPr>
          <w:rFonts w:hint="default" w:ascii="Times New Roman" w:hAnsi="Times New Roman" w:cs="Times New Roman"/>
          <w:b w:val="0"/>
          <w:bCs w:val="0"/>
          <w:color w:val="auto"/>
          <w:sz w:val="32"/>
          <w:szCs w:val="32"/>
          <w:u w:val="none"/>
          <w:vertAlign w:val="baseline"/>
          <w:lang w:val="en-US" w:eastAsia="zh-CN"/>
        </w:rPr>
        <w:t>到</w:t>
      </w:r>
      <w:r>
        <w:rPr>
          <w:rFonts w:hint="eastAsia" w:ascii="Times New Roman" w:hAnsi="Times New Roman" w:cs="Times New Roman"/>
          <w:b w:val="0"/>
          <w:bCs w:val="0"/>
          <w:color w:val="auto"/>
          <w:sz w:val="32"/>
          <w:szCs w:val="32"/>
          <w:u w:val="none"/>
          <w:vertAlign w:val="baseline"/>
          <w:lang w:val="en-US" w:eastAsia="zh-CN"/>
        </w:rPr>
        <w:t>2028</w:t>
      </w:r>
      <w:r>
        <w:rPr>
          <w:rFonts w:hint="default" w:ascii="Times New Roman" w:hAnsi="Times New Roman" w:cs="Times New Roman"/>
          <w:b w:val="0"/>
          <w:bCs w:val="0"/>
          <w:color w:val="auto"/>
          <w:sz w:val="32"/>
          <w:szCs w:val="32"/>
          <w:u w:val="none"/>
          <w:vertAlign w:val="baseline"/>
          <w:lang w:val="en-US" w:eastAsia="zh-CN"/>
        </w:rPr>
        <w:t>年，</w:t>
      </w:r>
      <w:r>
        <w:rPr>
          <w:rFonts w:hint="eastAsia" w:ascii="Times New Roman" w:hAnsi="Times New Roman" w:cs="Times New Roman"/>
          <w:b w:val="0"/>
          <w:bCs w:val="0"/>
          <w:color w:val="auto"/>
          <w:sz w:val="32"/>
          <w:szCs w:val="32"/>
          <w:u w:val="none"/>
          <w:vertAlign w:val="baseline"/>
          <w:lang w:val="en-US" w:eastAsia="zh-CN"/>
        </w:rPr>
        <w:t>涉农县实现社有企业经营服务全覆盖，县以上</w:t>
      </w:r>
      <w:r>
        <w:rPr>
          <w:rFonts w:hint="default" w:ascii="Times New Roman" w:hAnsi="Times New Roman" w:cs="Times New Roman"/>
          <w:b w:val="0"/>
          <w:bCs w:val="0"/>
          <w:color w:val="auto"/>
          <w:sz w:val="32"/>
          <w:szCs w:val="32"/>
          <w:u w:val="none"/>
          <w:vertAlign w:val="baseline"/>
          <w:lang w:val="en-US" w:eastAsia="zh-CN"/>
        </w:rPr>
        <w:t>社有企业</w:t>
      </w:r>
      <w:r>
        <w:rPr>
          <w:rFonts w:hint="eastAsia" w:ascii="Times New Roman" w:hAnsi="Times New Roman" w:cs="Times New Roman"/>
          <w:b w:val="0"/>
          <w:bCs w:val="0"/>
          <w:color w:val="auto"/>
          <w:sz w:val="32"/>
          <w:szCs w:val="32"/>
          <w:u w:val="none"/>
          <w:vertAlign w:val="baseline"/>
          <w:lang w:val="en-US" w:eastAsia="zh-CN"/>
        </w:rPr>
        <w:t>开展3项以上主营业务</w:t>
      </w:r>
      <w:r>
        <w:rPr>
          <w:rFonts w:hint="default" w:ascii="Times New Roman" w:hAnsi="Times New Roman" w:cs="Times New Roman"/>
          <w:b w:val="0"/>
          <w:bCs w:val="0"/>
          <w:color w:val="auto"/>
          <w:sz w:val="32"/>
          <w:szCs w:val="32"/>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default" w:ascii="Times New Roman" w:hAnsi="Times New Roman" w:cs="Times New Roman"/>
          <w:b w:val="0"/>
          <w:bCs w:val="0"/>
          <w:color w:val="auto"/>
          <w:sz w:val="32"/>
          <w:szCs w:val="32"/>
          <w:u w:val="none"/>
          <w:lang w:eastAsia="zh-CN"/>
        </w:rPr>
      </w:pPr>
      <w:r>
        <w:rPr>
          <w:rFonts w:hint="eastAsia" w:ascii="Times New Roman" w:hAnsi="Times New Roman" w:eastAsia="黑体" w:cs="Times New Roman"/>
          <w:b w:val="0"/>
          <w:bCs w:val="0"/>
          <w:color w:val="auto"/>
          <w:u w:val="none"/>
          <w:lang w:val="en-US" w:eastAsia="zh-CN"/>
        </w:rPr>
        <w:t>八</w:t>
      </w:r>
      <w:r>
        <w:rPr>
          <w:rFonts w:hint="default" w:ascii="Times New Roman" w:hAnsi="Times New Roman" w:eastAsia="黑体" w:cs="Times New Roman"/>
          <w:b w:val="0"/>
          <w:bCs w:val="0"/>
          <w:color w:val="auto"/>
          <w:u w:val="none"/>
          <w:lang w:val="en-US" w:eastAsia="zh-CN"/>
        </w:rPr>
        <w:t>、</w:t>
      </w:r>
      <w:r>
        <w:rPr>
          <w:rFonts w:hint="eastAsia" w:ascii="Times New Roman" w:hAnsi="Times New Roman" w:eastAsia="黑体" w:cs="Times New Roman"/>
          <w:b w:val="0"/>
          <w:bCs w:val="0"/>
          <w:color w:val="auto"/>
          <w:u w:val="none"/>
          <w:lang w:val="en-US" w:eastAsia="zh-CN"/>
        </w:rPr>
        <w:t>持续强化</w:t>
      </w:r>
      <w:r>
        <w:rPr>
          <w:rFonts w:hint="default" w:ascii="Times New Roman" w:hAnsi="Times New Roman" w:eastAsia="黑体" w:cs="Times New Roman"/>
          <w:b w:val="0"/>
          <w:bCs w:val="0"/>
          <w:color w:val="auto"/>
          <w:u w:val="none"/>
          <w:lang w:val="en-US" w:eastAsia="zh-CN"/>
        </w:rPr>
        <w:t>社有资产</w:t>
      </w:r>
      <w:r>
        <w:rPr>
          <w:rFonts w:hint="eastAsia" w:ascii="Times New Roman" w:hAnsi="Times New Roman" w:eastAsia="黑体" w:cs="Times New Roman"/>
          <w:b w:val="0"/>
          <w:bCs w:val="0"/>
          <w:color w:val="auto"/>
          <w:u w:val="none"/>
          <w:lang w:val="en-US" w:eastAsia="zh-CN"/>
        </w:rPr>
        <w:t>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b w:val="0"/>
          <w:bCs w:val="0"/>
          <w:i w:val="0"/>
          <w:iCs w:val="0"/>
          <w:color w:val="auto"/>
          <w:u w:val="none"/>
          <w:lang w:val="en-US" w:eastAsia="zh-CN"/>
        </w:rPr>
      </w:pPr>
      <w:r>
        <w:rPr>
          <w:rFonts w:hint="default" w:ascii="Times New Roman" w:hAnsi="Times New Roman" w:eastAsia="仿宋_GB2312" w:cs="Times New Roman"/>
          <w:b w:val="0"/>
          <w:bCs w:val="0"/>
          <w:color w:val="auto"/>
          <w:sz w:val="32"/>
          <w:szCs w:val="32"/>
          <w:u w:val="none"/>
          <w:lang w:eastAsia="zh-CN"/>
        </w:rPr>
        <w:t>各级供销</w:t>
      </w:r>
      <w:r>
        <w:rPr>
          <w:rFonts w:hint="eastAsia" w:ascii="Times New Roman" w:hAnsi="Times New Roman" w:cs="Times New Roman"/>
          <w:b w:val="0"/>
          <w:bCs w:val="0"/>
          <w:color w:val="auto"/>
          <w:sz w:val="32"/>
          <w:szCs w:val="32"/>
          <w:u w:val="none"/>
          <w:vertAlign w:val="baseline"/>
          <w:lang w:val="en-US" w:eastAsia="zh-CN"/>
        </w:rPr>
        <w:t>合作</w:t>
      </w:r>
      <w:r>
        <w:rPr>
          <w:rFonts w:hint="default" w:ascii="Times New Roman" w:hAnsi="Times New Roman" w:eastAsia="仿宋_GB2312" w:cs="Times New Roman"/>
          <w:b w:val="0"/>
          <w:bCs w:val="0"/>
          <w:color w:val="auto"/>
          <w:sz w:val="32"/>
          <w:szCs w:val="32"/>
          <w:u w:val="none"/>
          <w:lang w:eastAsia="zh-CN"/>
        </w:rPr>
        <w:t>社要</w:t>
      </w:r>
      <w:r>
        <w:rPr>
          <w:rFonts w:hint="eastAsia" w:ascii="Times New Roman" w:hAnsi="Times New Roman" w:cs="Times New Roman"/>
          <w:b w:val="0"/>
          <w:bCs w:val="0"/>
          <w:color w:val="auto"/>
          <w:sz w:val="32"/>
          <w:szCs w:val="32"/>
          <w:u w:val="none"/>
          <w:lang w:val="en-US" w:eastAsia="zh-CN"/>
        </w:rPr>
        <w:t>以管资本为主加强对社有资产的监管</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cs="Times New Roman"/>
          <w:b w:val="0"/>
          <w:bCs w:val="0"/>
          <w:color w:val="auto"/>
          <w:sz w:val="32"/>
          <w:szCs w:val="32"/>
          <w:u w:val="none"/>
          <w:lang w:val="en-US" w:eastAsia="zh-CN"/>
        </w:rPr>
        <w:t>完善出资人监管机制，</w:t>
      </w:r>
      <w:r>
        <w:rPr>
          <w:rFonts w:hint="default" w:ascii="Times New Roman" w:hAnsi="Times New Roman" w:eastAsia="仿宋_GB2312" w:cs="Times New Roman"/>
          <w:b w:val="0"/>
          <w:bCs w:val="0"/>
          <w:color w:val="auto"/>
          <w:sz w:val="32"/>
          <w:szCs w:val="32"/>
          <w:u w:val="none"/>
          <w:lang w:eastAsia="zh-CN"/>
        </w:rPr>
        <w:t>促进社有资产保值增值。全面开展全省供销系统社有资产清查</w:t>
      </w:r>
      <w:r>
        <w:rPr>
          <w:rFonts w:hint="eastAsia" w:ascii="Times New Roman" w:hAnsi="Times New Roman"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规范社有资产监管，</w:t>
      </w:r>
      <w:r>
        <w:rPr>
          <w:rFonts w:hint="eastAsia" w:ascii="Times New Roman" w:hAnsi="Times New Roman" w:cs="Times New Roman"/>
          <w:b w:val="0"/>
          <w:bCs w:val="0"/>
          <w:color w:val="auto"/>
          <w:sz w:val="32"/>
          <w:szCs w:val="32"/>
          <w:u w:val="none"/>
          <w:lang w:eastAsia="zh-CN"/>
        </w:rPr>
        <w:t>建立</w:t>
      </w:r>
      <w:r>
        <w:rPr>
          <w:rFonts w:hint="default" w:ascii="Times New Roman" w:hAnsi="Times New Roman" w:eastAsia="仿宋_GB2312" w:cs="Times New Roman"/>
          <w:b w:val="0"/>
          <w:bCs w:val="0"/>
          <w:color w:val="auto"/>
          <w:sz w:val="32"/>
          <w:szCs w:val="32"/>
          <w:u w:val="none"/>
          <w:lang w:eastAsia="zh-CN"/>
        </w:rPr>
        <w:t>健全投资管理、资本预算管理、企业产权管理、资产监督管理、责任追究等制度体系，优化</w:t>
      </w:r>
      <w:r>
        <w:rPr>
          <w:rFonts w:hint="eastAsia" w:ascii="Times New Roman" w:hAnsi="Times New Roman" w:cs="Times New Roman"/>
          <w:b w:val="0"/>
          <w:bCs w:val="0"/>
          <w:color w:val="auto"/>
          <w:sz w:val="32"/>
          <w:szCs w:val="32"/>
          <w:u w:val="none"/>
          <w:lang w:eastAsia="zh-CN"/>
        </w:rPr>
        <w:t>社有企业</w:t>
      </w:r>
      <w:r>
        <w:rPr>
          <w:rFonts w:hint="default" w:ascii="Times New Roman" w:hAnsi="Times New Roman" w:eastAsia="仿宋_GB2312" w:cs="Times New Roman"/>
          <w:b w:val="0"/>
          <w:bCs w:val="0"/>
          <w:color w:val="auto"/>
          <w:sz w:val="32"/>
          <w:szCs w:val="32"/>
          <w:u w:val="none"/>
          <w:lang w:eastAsia="zh-CN"/>
        </w:rPr>
        <w:t>经营业绩考核机制。</w:t>
      </w:r>
      <w:r>
        <w:rPr>
          <w:rFonts w:hint="eastAsia" w:ascii="Times New Roman" w:hAnsi="Times New Roman" w:cs="Times New Roman"/>
          <w:b w:val="0"/>
          <w:bCs w:val="0"/>
          <w:strike w:val="0"/>
          <w:dstrike w:val="0"/>
          <w:color w:val="auto"/>
          <w:sz w:val="32"/>
          <w:szCs w:val="32"/>
          <w:u w:val="none"/>
          <w:lang w:eastAsia="zh-CN"/>
        </w:rPr>
        <w:t>县以上供销合作社要建立健全</w:t>
      </w:r>
      <w:r>
        <w:rPr>
          <w:rFonts w:hint="default" w:ascii="Times New Roman" w:hAnsi="Times New Roman" w:eastAsia="仿宋_GB2312" w:cs="Times New Roman"/>
          <w:b w:val="0"/>
          <w:bCs w:val="0"/>
          <w:strike w:val="0"/>
          <w:dstrike w:val="0"/>
          <w:color w:val="auto"/>
          <w:sz w:val="32"/>
          <w:szCs w:val="32"/>
          <w:u w:val="none"/>
          <w:lang w:eastAsia="zh-CN"/>
        </w:rPr>
        <w:t>社有资产管理委员会</w:t>
      </w:r>
      <w:r>
        <w:rPr>
          <w:rFonts w:hint="eastAsia" w:ascii="Times New Roman" w:hAnsi="Times New Roman" w:cs="Times New Roman"/>
          <w:b w:val="0"/>
          <w:bCs w:val="0"/>
          <w:strike w:val="0"/>
          <w:dstrike w:val="0"/>
          <w:color w:val="auto"/>
          <w:sz w:val="32"/>
          <w:szCs w:val="32"/>
          <w:u w:val="none"/>
          <w:lang w:eastAsia="zh-CN"/>
        </w:rPr>
        <w:t>，</w:t>
      </w:r>
      <w:r>
        <w:rPr>
          <w:rFonts w:hint="default" w:ascii="Times New Roman" w:hAnsi="Times New Roman" w:eastAsia="仿宋_GB2312" w:cs="Times New Roman"/>
          <w:b w:val="0"/>
          <w:bCs w:val="0"/>
          <w:strike w:val="0"/>
          <w:dstrike w:val="0"/>
          <w:color w:val="auto"/>
          <w:sz w:val="32"/>
          <w:szCs w:val="32"/>
          <w:u w:val="none"/>
          <w:lang w:eastAsia="zh-CN"/>
        </w:rPr>
        <w:t>规范运行</w:t>
      </w:r>
      <w:r>
        <w:rPr>
          <w:rFonts w:hint="eastAsia" w:ascii="Times New Roman" w:hAnsi="Times New Roman" w:cs="Times New Roman"/>
          <w:b w:val="0"/>
          <w:bCs w:val="0"/>
          <w:strike w:val="0"/>
          <w:dstrike w:val="0"/>
          <w:color w:val="auto"/>
          <w:sz w:val="32"/>
          <w:szCs w:val="32"/>
          <w:u w:val="none"/>
          <w:lang w:val="en-US" w:eastAsia="zh-CN"/>
        </w:rPr>
        <w:t>机制，</w:t>
      </w:r>
      <w:r>
        <w:rPr>
          <w:rFonts w:hint="default" w:ascii="Times New Roman" w:hAnsi="Times New Roman" w:eastAsia="仿宋_GB2312" w:cs="Times New Roman"/>
          <w:b w:val="0"/>
          <w:bCs w:val="0"/>
          <w:color w:val="auto"/>
          <w:sz w:val="32"/>
          <w:szCs w:val="32"/>
          <w:u w:val="none"/>
          <w:lang w:eastAsia="zh-CN"/>
        </w:rPr>
        <w:t>充分发挥前置研究和审核把关作用</w:t>
      </w:r>
      <w:r>
        <w:rPr>
          <w:rFonts w:hint="eastAsia" w:ascii="Times New Roman" w:hAnsi="Times New Roman" w:cs="Times New Roman"/>
          <w:b w:val="0"/>
          <w:bCs w:val="0"/>
          <w:color w:val="auto"/>
          <w:sz w:val="32"/>
          <w:szCs w:val="32"/>
          <w:u w:val="none"/>
          <w:lang w:eastAsia="zh-CN"/>
        </w:rPr>
        <w:t>。</w:t>
      </w:r>
      <w:r>
        <w:rPr>
          <w:rFonts w:hint="eastAsia" w:ascii="Times New Roman" w:hAnsi="Times New Roman" w:cs="Times New Roman"/>
          <w:b w:val="0"/>
          <w:bCs w:val="0"/>
          <w:i w:val="0"/>
          <w:iCs w:val="0"/>
          <w:color w:val="auto"/>
          <w:sz w:val="32"/>
          <w:szCs w:val="32"/>
          <w:u w:val="none"/>
          <w:lang w:val="en-US" w:eastAsia="zh-CN"/>
        </w:rPr>
        <w:t>对确权登记、补办证困难的供销合作社资产，按照有关规定减免费用。符合企业、事业单位改制重组有关税收优惠政策规定的，依法依规享受相关税收优惠政策。支持供销合作社解决金融债务、企业注销等历史遗留问题。</w:t>
      </w:r>
      <w:r>
        <w:rPr>
          <w:rFonts w:hint="default" w:ascii="Times New Roman" w:hAnsi="Times New Roman" w:eastAsia="仿宋_GB2312" w:cs="Times New Roman"/>
          <w:b w:val="0"/>
          <w:bCs w:val="0"/>
          <w:color w:val="auto"/>
          <w:sz w:val="32"/>
          <w:szCs w:val="32"/>
          <w:u w:val="none"/>
          <w:lang w:eastAsia="zh-CN"/>
        </w:rPr>
        <w:t>推动社有资产</w:t>
      </w:r>
      <w:r>
        <w:rPr>
          <w:rFonts w:hint="eastAsia" w:ascii="Times New Roman" w:hAnsi="Times New Roman" w:cs="Times New Roman"/>
          <w:b w:val="0"/>
          <w:bCs w:val="0"/>
          <w:strike w:val="0"/>
          <w:dstrike w:val="0"/>
          <w:color w:val="auto"/>
          <w:sz w:val="32"/>
          <w:szCs w:val="32"/>
          <w:u w:val="none"/>
          <w:lang w:val="en-US" w:eastAsia="zh-CN"/>
        </w:rPr>
        <w:t>购置、租赁、转让、处置等</w:t>
      </w:r>
      <w:r>
        <w:rPr>
          <w:rFonts w:hint="default" w:ascii="Times New Roman" w:hAnsi="Times New Roman" w:eastAsia="仿宋_GB2312" w:cs="Times New Roman"/>
          <w:b w:val="0"/>
          <w:bCs w:val="0"/>
          <w:color w:val="auto"/>
          <w:sz w:val="32"/>
          <w:szCs w:val="32"/>
          <w:u w:val="none"/>
          <w:lang w:eastAsia="zh-CN"/>
        </w:rPr>
        <w:t>业务纳入吉林省农村产权交易监管平台</w:t>
      </w:r>
      <w:r>
        <w:rPr>
          <w:rFonts w:hint="eastAsia" w:ascii="Times New Roman" w:hAnsi="Times New Roman" w:cs="Times New Roman"/>
          <w:b w:val="0"/>
          <w:bCs w:val="0"/>
          <w:strike w:val="0"/>
          <w:dstrike w:val="0"/>
          <w:color w:val="auto"/>
          <w:sz w:val="32"/>
          <w:szCs w:val="32"/>
          <w:u w:val="none"/>
          <w:lang w:val="en-US" w:eastAsia="zh-CN"/>
        </w:rPr>
        <w:t>交易</w:t>
      </w:r>
      <w:r>
        <w:rPr>
          <w:rFonts w:hint="default" w:ascii="Times New Roman" w:hAnsi="Times New Roman" w:eastAsia="仿宋_GB2312" w:cs="Times New Roman"/>
          <w:b w:val="0"/>
          <w:bCs w:val="0"/>
          <w:i w:val="0"/>
          <w:iCs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rPr>
          <w:rFonts w:hint="default" w:ascii="Times New Roman" w:hAnsi="Times New Roman" w:eastAsia="黑体" w:cs="Times New Roman"/>
          <w:b w:val="0"/>
          <w:bCs w:val="0"/>
          <w:color w:val="auto"/>
          <w:u w:val="none"/>
          <w:lang w:val="en-US" w:eastAsia="zh-CN"/>
        </w:rPr>
      </w:pPr>
      <w:r>
        <w:rPr>
          <w:rFonts w:hint="eastAsia" w:ascii="Times New Roman" w:hAnsi="Times New Roman" w:eastAsia="黑体" w:cs="Times New Roman"/>
          <w:b w:val="0"/>
          <w:bCs w:val="0"/>
          <w:color w:val="auto"/>
          <w:u w:val="none"/>
          <w:lang w:val="en-US" w:eastAsia="zh-CN"/>
        </w:rPr>
        <w:t>九、持续完善联合社治理机制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b w:val="0"/>
          <w:bCs w:val="0"/>
          <w:color w:val="auto"/>
          <w:u w:val="none"/>
          <w:lang w:val="en-US" w:eastAsia="zh-CN"/>
        </w:rPr>
      </w:pPr>
      <w:r>
        <w:rPr>
          <w:rFonts w:hint="eastAsia" w:ascii="仿宋_GB2312" w:hAnsi="仿宋_GB2312" w:eastAsia="仿宋_GB2312" w:cs="仿宋_GB2312"/>
          <w:b w:val="0"/>
          <w:bCs w:val="0"/>
          <w:color w:val="auto"/>
          <w:u w:val="none"/>
          <w:lang w:val="en-US" w:eastAsia="zh-CN"/>
        </w:rPr>
        <w:t>省级和市级</w:t>
      </w:r>
      <w:r>
        <w:rPr>
          <w:rFonts w:hint="eastAsia" w:hAnsi="仿宋_GB2312" w:eastAsia="仿宋_GB2312" w:cs="仿宋_GB2312"/>
          <w:b w:val="0"/>
          <w:bCs w:val="0"/>
          <w:color w:val="auto"/>
          <w:u w:val="none"/>
          <w:lang w:val="en-US" w:eastAsia="zh-CN"/>
        </w:rPr>
        <w:t>供销合作社要</w:t>
      </w:r>
      <w:r>
        <w:rPr>
          <w:rFonts w:hint="eastAsia" w:ascii="仿宋_GB2312" w:hAnsi="仿宋_GB2312" w:eastAsia="仿宋_GB2312" w:cs="仿宋_GB2312"/>
          <w:b w:val="0"/>
          <w:bCs w:val="0"/>
          <w:color w:val="auto"/>
          <w:u w:val="none"/>
          <w:lang w:val="en-US" w:eastAsia="zh-CN"/>
        </w:rPr>
        <w:t>加强本区域内的行业管理、政策协调、资产监管、教育培训，</w:t>
      </w:r>
      <w:bookmarkStart w:id="20" w:name="OLE_LINK5"/>
      <w:r>
        <w:rPr>
          <w:rFonts w:hint="eastAsia" w:hAnsi="仿宋_GB2312" w:eastAsia="仿宋_GB2312" w:cs="仿宋_GB2312"/>
          <w:b w:val="0"/>
          <w:bCs w:val="0"/>
          <w:color w:val="auto"/>
          <w:u w:val="none"/>
          <w:lang w:val="en-US" w:eastAsia="zh-CN"/>
        </w:rPr>
        <w:t>强化联合社</w:t>
      </w:r>
      <w:r>
        <w:rPr>
          <w:rFonts w:hint="eastAsia" w:cs="仿宋_GB2312"/>
          <w:b w:val="0"/>
          <w:bCs w:val="0"/>
          <w:color w:val="auto"/>
          <w:u w:val="none"/>
          <w:lang w:val="en-US" w:eastAsia="zh-CN"/>
        </w:rPr>
        <w:t>为</w:t>
      </w:r>
      <w:r>
        <w:rPr>
          <w:rFonts w:hint="eastAsia" w:hAnsi="仿宋_GB2312" w:eastAsia="仿宋_GB2312" w:cs="仿宋_GB2312"/>
          <w:b w:val="0"/>
          <w:bCs w:val="0"/>
          <w:color w:val="auto"/>
          <w:u w:val="none"/>
          <w:lang w:val="en-US" w:eastAsia="zh-CN"/>
        </w:rPr>
        <w:t>成员社服务、为基层社服务的工作导向，</w:t>
      </w:r>
      <w:r>
        <w:rPr>
          <w:rFonts w:hint="eastAsia" w:ascii="仿宋_GB2312" w:hAnsi="仿宋_GB2312" w:eastAsia="仿宋_GB2312" w:cs="仿宋_GB2312"/>
          <w:b w:val="0"/>
          <w:bCs w:val="0"/>
          <w:color w:val="auto"/>
          <w:u w:val="none"/>
          <w:lang w:val="en-US" w:eastAsia="zh-CN"/>
        </w:rPr>
        <w:t>加强对县以下供销合作社工作的指导支持。</w:t>
      </w:r>
      <w:bookmarkEnd w:id="20"/>
      <w:r>
        <w:rPr>
          <w:rFonts w:hint="eastAsia" w:ascii="仿宋_GB2312" w:hAnsi="仿宋_GB2312" w:eastAsia="仿宋_GB2312" w:cs="仿宋_GB2312"/>
          <w:b w:val="0"/>
          <w:bCs w:val="0"/>
          <w:color w:val="auto"/>
          <w:u w:val="none"/>
          <w:lang w:val="en-US" w:eastAsia="zh-CN"/>
        </w:rPr>
        <w:t>县级</w:t>
      </w:r>
      <w:r>
        <w:rPr>
          <w:rFonts w:hint="eastAsia" w:hAnsi="仿宋_GB2312" w:eastAsia="仿宋_GB2312" w:cs="仿宋_GB2312"/>
          <w:b w:val="0"/>
          <w:bCs w:val="0"/>
          <w:color w:val="auto"/>
          <w:u w:val="none"/>
          <w:lang w:val="en-US" w:eastAsia="zh-CN"/>
        </w:rPr>
        <w:t>供销合作社</w:t>
      </w:r>
      <w:r>
        <w:rPr>
          <w:rFonts w:hint="eastAsia" w:ascii="仿宋_GB2312" w:hAnsi="仿宋_GB2312" w:eastAsia="仿宋_GB2312" w:cs="仿宋_GB2312"/>
          <w:b w:val="0"/>
          <w:bCs w:val="0"/>
          <w:color w:val="auto"/>
          <w:u w:val="none"/>
          <w:lang w:val="en-US" w:eastAsia="zh-CN"/>
        </w:rPr>
        <w:t>要发挥承上启下、联结城乡的关键作用。</w:t>
      </w:r>
      <w:r>
        <w:rPr>
          <w:rFonts w:hint="eastAsia" w:cs="仿宋_GB2312"/>
          <w:b w:val="0"/>
          <w:bCs w:val="0"/>
          <w:color w:val="auto"/>
          <w:u w:val="none"/>
          <w:lang w:val="en-US" w:eastAsia="zh-CN"/>
        </w:rPr>
        <w:t>完善联合社治理结构，强化“三会”制度建设，按期召开社员代表大会。</w:t>
      </w:r>
      <w:bookmarkStart w:id="21" w:name="OLE_LINK6"/>
      <w:r>
        <w:rPr>
          <w:rFonts w:hint="eastAsia" w:cs="仿宋_GB2312"/>
          <w:b w:val="0"/>
          <w:bCs w:val="0"/>
          <w:color w:val="auto"/>
          <w:u w:val="none"/>
          <w:lang w:val="en-US" w:eastAsia="zh-CN"/>
        </w:rPr>
        <w:t>落实联合社对成员社的资产监管职责</w:t>
      </w:r>
      <w:bookmarkEnd w:id="21"/>
      <w:r>
        <w:rPr>
          <w:rFonts w:hint="eastAsia" w:cs="仿宋_GB2312"/>
          <w:b w:val="0"/>
          <w:bCs w:val="0"/>
          <w:color w:val="auto"/>
          <w:u w:val="none"/>
          <w:lang w:val="en-US" w:eastAsia="zh-CN"/>
        </w:rPr>
        <w:t>。完善联合社对成员社的工作考核机制，创新成员社对联合社</w:t>
      </w:r>
      <w:r>
        <w:rPr>
          <w:rFonts w:hint="default" w:cs="仿宋_GB2312"/>
          <w:b w:val="0"/>
          <w:bCs w:val="0"/>
          <w:color w:val="auto"/>
          <w:u w:val="none"/>
          <w:lang w:val="en-US" w:eastAsia="zh-CN"/>
        </w:rPr>
        <w:t>工作质量评价机制。</w:t>
      </w:r>
      <w:r>
        <w:rPr>
          <w:rFonts w:hint="eastAsia" w:ascii="仿宋_GB2312" w:hAnsi="仿宋_GB2312" w:eastAsia="仿宋_GB2312" w:cs="仿宋_GB2312"/>
          <w:b w:val="0"/>
          <w:bCs w:val="0"/>
          <w:color w:val="auto"/>
          <w:u w:val="none"/>
          <w:lang w:val="en-US" w:eastAsia="zh-CN"/>
        </w:rPr>
        <w:t>加强供销合作社</w:t>
      </w:r>
      <w:r>
        <w:rPr>
          <w:rFonts w:hint="eastAsia" w:cs="仿宋_GB2312"/>
          <w:b w:val="0"/>
          <w:bCs w:val="0"/>
          <w:color w:val="auto"/>
          <w:u w:val="none"/>
          <w:lang w:val="en-US" w:eastAsia="zh-CN"/>
        </w:rPr>
        <w:t>班子建设和</w:t>
      </w:r>
      <w:r>
        <w:rPr>
          <w:rFonts w:hint="eastAsia" w:ascii="仿宋_GB2312" w:hAnsi="仿宋_GB2312" w:eastAsia="仿宋_GB2312" w:cs="仿宋_GB2312"/>
          <w:b w:val="0"/>
          <w:bCs w:val="0"/>
          <w:color w:val="auto"/>
          <w:u w:val="none"/>
          <w:lang w:val="en-US" w:eastAsia="zh-CN"/>
        </w:rPr>
        <w:t>人才</w:t>
      </w:r>
      <w:r>
        <w:rPr>
          <w:rFonts w:hint="eastAsia" w:cs="仿宋_GB2312"/>
          <w:b w:val="0"/>
          <w:bCs w:val="0"/>
          <w:color w:val="auto"/>
          <w:u w:val="none"/>
          <w:lang w:val="en-US" w:eastAsia="zh-CN"/>
        </w:rPr>
        <w:t>发展，拓宽社有企业选人用人渠道，引进和培养一批善管理懂经营的企业家。</w:t>
      </w:r>
      <w:r>
        <w:rPr>
          <w:rFonts w:hint="eastAsia" w:cs="仿宋_GB2312"/>
          <w:b w:val="0"/>
          <w:bCs w:val="0"/>
          <w:strike w:val="0"/>
          <w:dstrike w:val="0"/>
          <w:color w:val="auto"/>
          <w:u w:val="none"/>
          <w:lang w:val="en-US" w:eastAsia="zh-CN"/>
        </w:rPr>
        <w:t>推动</w:t>
      </w:r>
      <w:r>
        <w:rPr>
          <w:rFonts w:hint="eastAsia" w:cs="仿宋_GB2312"/>
          <w:b w:val="0"/>
          <w:bCs w:val="0"/>
          <w:color w:val="auto"/>
          <w:u w:val="none"/>
          <w:lang w:val="en-US" w:eastAsia="zh-CN"/>
        </w:rPr>
        <w:t>供销合作社行业协会在政策研究、标准制定、规范行为、数智赋能等领域发挥更大作用，实现协会与联合社、基层社融合互补、协同发展。</w:t>
      </w:r>
    </w:p>
    <w:p>
      <w:pPr>
        <w:pStyle w:val="8"/>
        <w:rPr>
          <w:rFonts w:hint="default" w:ascii="Times New Roman" w:hAnsi="Times New Roman" w:cs="Times New Roman"/>
          <w:color w:val="auto"/>
          <w:sz w:val="32"/>
          <w:szCs w:val="32"/>
          <w:lang w:val="en-US" w:eastAsia="zh-CN"/>
        </w:rPr>
      </w:pPr>
      <w:r>
        <w:rPr>
          <w:rFonts w:hint="eastAsia" w:ascii="仿宋_GB2312" w:hAnsi="仿宋_GB2312" w:eastAsia="仿宋_GB2312" w:cs="仿宋_GB2312"/>
          <w:b w:val="0"/>
          <w:bCs w:val="0"/>
          <w:color w:val="auto"/>
          <w:u w:val="none"/>
          <w:lang w:val="en-US" w:eastAsia="zh-CN"/>
        </w:rPr>
        <w:t>各级党委和政府要进一步加强对供销合作社工作的领导和支持，充分用好这支力量。把深化供销合作社综合改革纳入全面深化改革大局</w:t>
      </w:r>
      <w:r>
        <w:rPr>
          <w:rFonts w:hint="eastAsia" w:hAnsi="仿宋_GB2312" w:eastAsia="仿宋_GB2312" w:cs="仿宋_GB2312"/>
          <w:b w:val="0"/>
          <w:bCs w:val="0"/>
          <w:color w:val="auto"/>
          <w:u w:val="none"/>
          <w:lang w:val="en-US" w:eastAsia="zh-CN"/>
        </w:rPr>
        <w:t>，</w:t>
      </w:r>
      <w:r>
        <w:rPr>
          <w:rFonts w:hint="eastAsia" w:ascii="仿宋_GB2312" w:hAnsi="仿宋_GB2312" w:eastAsia="仿宋_GB2312" w:cs="仿宋_GB2312"/>
          <w:b w:val="0"/>
          <w:bCs w:val="0"/>
          <w:color w:val="auto"/>
          <w:sz w:val="32"/>
          <w:szCs w:val="32"/>
          <w:u w:val="none"/>
          <w:lang w:eastAsia="zh-CN"/>
        </w:rPr>
        <w:t>及时发现和解决改革过程中的</w:t>
      </w:r>
      <w:r>
        <w:rPr>
          <w:rFonts w:hint="eastAsia" w:ascii="仿宋_GB2312" w:hAnsi="仿宋_GB2312" w:eastAsia="仿宋_GB2312" w:cs="仿宋_GB2312"/>
          <w:b w:val="0"/>
          <w:bCs w:val="0"/>
          <w:color w:val="auto"/>
          <w:sz w:val="32"/>
          <w:szCs w:val="32"/>
          <w:u w:val="none"/>
          <w:lang w:val="en-US" w:eastAsia="zh-CN"/>
        </w:rPr>
        <w:t>关键性和历史遗留</w:t>
      </w:r>
      <w:r>
        <w:rPr>
          <w:rFonts w:hint="eastAsia" w:ascii="仿宋_GB2312" w:hAnsi="仿宋_GB2312" w:eastAsia="仿宋_GB2312" w:cs="仿宋_GB2312"/>
          <w:b w:val="0"/>
          <w:bCs w:val="0"/>
          <w:color w:val="auto"/>
          <w:sz w:val="32"/>
          <w:szCs w:val="32"/>
          <w:u w:val="none"/>
          <w:lang w:eastAsia="zh-CN"/>
        </w:rPr>
        <w:t>问题</w:t>
      </w:r>
      <w:r>
        <w:rPr>
          <w:rFonts w:hint="eastAsia" w:hAnsi="仿宋_GB2312" w:eastAsia="仿宋_GB2312" w:cs="仿宋_GB2312"/>
          <w:b w:val="0"/>
          <w:bCs w:val="0"/>
          <w:color w:val="auto"/>
          <w:sz w:val="32"/>
          <w:szCs w:val="32"/>
          <w:u w:val="none"/>
          <w:lang w:eastAsia="zh-CN"/>
        </w:rPr>
        <w:t>。</w:t>
      </w:r>
      <w:r>
        <w:rPr>
          <w:rFonts w:hint="eastAsia" w:hAnsi="仿宋_GB2312" w:eastAsia="仿宋_GB2312" w:cs="仿宋_GB2312"/>
          <w:b w:val="0"/>
          <w:bCs w:val="0"/>
          <w:color w:val="auto"/>
          <w:sz w:val="32"/>
          <w:szCs w:val="32"/>
          <w:u w:val="none"/>
          <w:lang w:val="en-US" w:eastAsia="zh-CN"/>
        </w:rPr>
        <w:t>持续推进中华全国供销合作总社与吉林省人民政府战略合作协议落地落实，支持省供销合作社和市县人民政府、涉农部门签署战略合作协议</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u w:val="none"/>
          <w:lang w:val="en-US" w:eastAsia="zh-CN"/>
        </w:rPr>
        <w:t>有关部门要按照本意见，抓紧制定任务落实举措，加强督促检查，确保落实到位。</w:t>
      </w:r>
      <w:r>
        <w:rPr>
          <w:rFonts w:hint="eastAsia" w:hAnsi="仿宋_GB2312" w:eastAsia="仿宋_GB2312" w:cs="仿宋_GB2312"/>
          <w:b w:val="0"/>
          <w:bCs w:val="0"/>
          <w:color w:val="auto"/>
          <w:u w:val="none"/>
          <w:lang w:val="en-US" w:eastAsia="zh-CN"/>
        </w:rPr>
        <w:t>各级</w:t>
      </w:r>
      <w:r>
        <w:rPr>
          <w:rFonts w:hint="eastAsia" w:ascii="仿宋_GB2312" w:hAnsi="仿宋_GB2312" w:eastAsia="仿宋_GB2312" w:cs="仿宋_GB2312"/>
          <w:b w:val="0"/>
          <w:bCs w:val="0"/>
          <w:color w:val="auto"/>
          <w:u w:val="none"/>
          <w:lang w:val="en-US" w:eastAsia="zh-CN"/>
        </w:rPr>
        <w:t>供销合作社要逐项落实改革任务，在服务</w:t>
      </w:r>
      <w:r>
        <w:rPr>
          <w:rFonts w:hint="eastAsia" w:hAnsi="仿宋_GB2312" w:eastAsia="仿宋_GB2312" w:cs="仿宋_GB2312"/>
          <w:b w:val="0"/>
          <w:bCs w:val="0"/>
          <w:color w:val="auto"/>
          <w:u w:val="none"/>
          <w:lang w:val="en-US" w:eastAsia="zh-CN"/>
        </w:rPr>
        <w:t>“</w:t>
      </w:r>
      <w:r>
        <w:rPr>
          <w:rFonts w:hint="eastAsia" w:ascii="仿宋_GB2312" w:hAnsi="仿宋_GB2312" w:eastAsia="仿宋_GB2312" w:cs="仿宋_GB2312"/>
          <w:b w:val="0"/>
          <w:bCs w:val="0"/>
          <w:color w:val="auto"/>
          <w:u w:val="none"/>
          <w:lang w:val="en-US" w:eastAsia="zh-CN"/>
        </w:rPr>
        <w:t>三农</w:t>
      </w:r>
      <w:r>
        <w:rPr>
          <w:rFonts w:hint="eastAsia" w:hAnsi="仿宋_GB2312" w:eastAsia="仿宋_GB2312" w:cs="仿宋_GB2312"/>
          <w:b w:val="0"/>
          <w:bCs w:val="0"/>
          <w:color w:val="auto"/>
          <w:u w:val="none"/>
          <w:lang w:val="en-US" w:eastAsia="zh-CN"/>
        </w:rPr>
        <w:t>”</w:t>
      </w:r>
      <w:r>
        <w:rPr>
          <w:rFonts w:hint="eastAsia" w:ascii="仿宋_GB2312" w:hAnsi="仿宋_GB2312" w:eastAsia="仿宋_GB2312" w:cs="仿宋_GB2312"/>
          <w:b w:val="0"/>
          <w:bCs w:val="0"/>
          <w:color w:val="auto"/>
          <w:u w:val="none"/>
          <w:lang w:val="en-US" w:eastAsia="zh-CN"/>
        </w:rPr>
        <w:t>工作中加快深化综合改革，认真总结提炼具有供销合作社特色的发展模式</w:t>
      </w:r>
      <w:r>
        <w:rPr>
          <w:rFonts w:hint="eastAsia" w:hAnsi="仿宋_GB2312" w:eastAsia="仿宋_GB2312" w:cs="仿宋_GB2312"/>
          <w:b w:val="0"/>
          <w:bCs w:val="0"/>
          <w:color w:val="auto"/>
          <w:u w:val="none"/>
          <w:lang w:val="en-US" w:eastAsia="zh-CN"/>
        </w:rPr>
        <w:t>，</w:t>
      </w:r>
      <w:r>
        <w:rPr>
          <w:rFonts w:hint="eastAsia" w:ascii="仿宋_GB2312" w:hAnsi="仿宋_GB2312" w:eastAsia="仿宋_GB2312" w:cs="仿宋_GB2312"/>
          <w:b w:val="0"/>
          <w:bCs w:val="0"/>
          <w:color w:val="auto"/>
          <w:u w:val="none"/>
          <w:lang w:val="en-US" w:eastAsia="zh-CN"/>
        </w:rPr>
        <w:t>推进供销合作</w:t>
      </w:r>
      <w:r>
        <w:rPr>
          <w:rFonts w:hint="eastAsia" w:hAnsi="仿宋_GB2312" w:eastAsia="仿宋_GB2312" w:cs="仿宋_GB2312"/>
          <w:b w:val="0"/>
          <w:bCs w:val="0"/>
          <w:color w:val="auto"/>
          <w:u w:val="none"/>
          <w:lang w:val="en-US" w:eastAsia="zh-CN"/>
        </w:rPr>
        <w:t>事业</w:t>
      </w:r>
      <w:r>
        <w:rPr>
          <w:rFonts w:hint="eastAsia" w:ascii="仿宋_GB2312" w:hAnsi="仿宋_GB2312" w:eastAsia="仿宋_GB2312" w:cs="仿宋_GB2312"/>
          <w:b w:val="0"/>
          <w:bCs w:val="0"/>
          <w:color w:val="auto"/>
          <w:u w:val="none"/>
          <w:lang w:val="en-US" w:eastAsia="zh-CN"/>
        </w:rPr>
        <w:t>高质量发展</w:t>
      </w:r>
      <w:r>
        <w:rPr>
          <w:rFonts w:hint="eastAsia" w:hAnsi="仿宋_GB2312" w:eastAsia="仿宋_GB2312" w:cs="仿宋_GB2312"/>
          <w:b w:val="0"/>
          <w:bCs w:val="0"/>
          <w:color w:val="auto"/>
          <w:u w:val="none"/>
          <w:lang w:val="en-US" w:eastAsia="zh-CN"/>
        </w:rPr>
        <w:t>。</w:t>
      </w:r>
    </w:p>
    <w:sectPr>
      <w:footerReference r:id="rId3" w:type="default"/>
      <w:pgSz w:w="11906" w:h="16838"/>
      <w:pgMar w:top="2098" w:right="1531" w:bottom="1984" w:left="1531" w:header="851" w:footer="992" w:gutter="0"/>
      <w:pgNumType w:fmt="decimal" w:start="1"/>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文鼎CS仿宋体">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rPr>
        <w:rFonts w:hint="default" w:ascii="Times New Roman" w:hAnsi="Times New Roman"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仿宋_GB2312"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default" w:ascii="Times New Roman" w:hAnsi="Times New Roman" w:eastAsia="仿宋_GB2312"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A252A"/>
    <w:rsid w:val="005505C5"/>
    <w:rsid w:val="09BF3E41"/>
    <w:rsid w:val="160A252A"/>
    <w:rsid w:val="1C291DC8"/>
    <w:rsid w:val="216E119E"/>
    <w:rsid w:val="224E02A0"/>
    <w:rsid w:val="22A1268E"/>
    <w:rsid w:val="29462050"/>
    <w:rsid w:val="2C4046C0"/>
    <w:rsid w:val="3DB549B7"/>
    <w:rsid w:val="3EFF685B"/>
    <w:rsid w:val="40156367"/>
    <w:rsid w:val="449A17CC"/>
    <w:rsid w:val="449D02EF"/>
    <w:rsid w:val="4AFF4D2F"/>
    <w:rsid w:val="4D4564CB"/>
    <w:rsid w:val="6470018E"/>
    <w:rsid w:val="6F9A1FF8"/>
    <w:rsid w:val="76EB4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heme="minorBid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0" w:after="140" w:line="276" w:lineRule="auto"/>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paragraph" w:customStyle="1" w:styleId="8">
    <w:name w:val="NormalIndent"/>
    <w:basedOn w:val="1"/>
    <w:qFormat/>
    <w:uiPriority w:val="0"/>
    <w:pPr>
      <w:ind w:firstLine="680"/>
      <w:jc w:val="both"/>
      <w:textAlignment w:val="baseline"/>
    </w:pPr>
    <w:rPr>
      <w:rFonts w:ascii="仿宋_GB2312" w:hAnsi="Times New Roman" w:eastAsia="文鼎CS仿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2025-04-28T05:29:00Z</dcterms:created>
  <dc:creator>Administrator</dc:creator>
  <cp:lastModifiedBy>Administrator</cp:lastModifiedBy>
  <cp:lastPrinted>2025-05-27T00:46:00Z</cp:lastPrinted>
  <dcterms:modified xsi:type="dcterms:W3CDTF">2025-06-05T05:51:10Z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